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69" w:rsidRDefault="008F1069" w:rsidP="00DE6E53">
      <w:pPr>
        <w:jc w:val="center"/>
        <w:rPr>
          <w:b/>
        </w:rPr>
      </w:pPr>
      <w:bookmarkStart w:id="0" w:name="_GoBack"/>
      <w:bookmarkEnd w:id="0"/>
      <w:r w:rsidRPr="000A0830">
        <w:rPr>
          <w:b/>
        </w:rPr>
        <w:t>United Nations Development Programme</w:t>
      </w:r>
    </w:p>
    <w:p w:rsidR="00F50D0F" w:rsidRPr="000A0830" w:rsidRDefault="00544E5A" w:rsidP="008F1069">
      <w:pPr>
        <w:jc w:val="center"/>
        <w:rPr>
          <w:b/>
        </w:rPr>
      </w:pPr>
      <w:r>
        <w:rPr>
          <w:b/>
        </w:rPr>
        <w:t>&amp;</w:t>
      </w:r>
    </w:p>
    <w:p w:rsidR="008F1069" w:rsidRPr="000A0830" w:rsidRDefault="00F66BC3" w:rsidP="00F50D0F">
      <w:pPr>
        <w:jc w:val="center"/>
        <w:rPr>
          <w:b/>
        </w:rPr>
      </w:pPr>
      <w:r>
        <w:rPr>
          <w:b/>
        </w:rPr>
        <w:t>Kurdistan Regional Government</w:t>
      </w:r>
    </w:p>
    <w:p w:rsidR="008F1069" w:rsidRDefault="008F1069" w:rsidP="008F1069">
      <w:pPr>
        <w:jc w:val="center"/>
        <w:rPr>
          <w:b/>
        </w:rPr>
      </w:pPr>
      <w:r w:rsidRPr="000A0830">
        <w:rPr>
          <w:b/>
        </w:rPr>
        <w:t>Project Document</w:t>
      </w:r>
    </w:p>
    <w:p w:rsidR="00544E5A" w:rsidRPr="006C50EC" w:rsidRDefault="00544E5A" w:rsidP="00722B40">
      <w:pPr>
        <w:jc w:val="center"/>
        <w:rPr>
          <w:b/>
          <w:sz w:val="28"/>
          <w:szCs w:val="28"/>
        </w:rPr>
      </w:pPr>
    </w:p>
    <w:tbl>
      <w:tblPr>
        <w:tblW w:w="15039" w:type="dxa"/>
        <w:tblInd w:w="108" w:type="dxa"/>
        <w:tblLayout w:type="fixed"/>
        <w:tblLook w:val="01E0" w:firstRow="1" w:lastRow="1" w:firstColumn="1" w:lastColumn="1" w:noHBand="0" w:noVBand="0"/>
      </w:tblPr>
      <w:tblGrid>
        <w:gridCol w:w="9639"/>
        <w:gridCol w:w="5400"/>
      </w:tblGrid>
      <w:tr w:rsidR="000734EF" w:rsidRPr="006C50EC" w:rsidTr="00DE6E53">
        <w:trPr>
          <w:trHeight w:val="359"/>
        </w:trPr>
        <w:tc>
          <w:tcPr>
            <w:tcW w:w="9639" w:type="dxa"/>
            <w:vAlign w:val="center"/>
          </w:tcPr>
          <w:p w:rsidR="000734EF" w:rsidRPr="006C50EC" w:rsidRDefault="000734EF" w:rsidP="006C50EC">
            <w:pPr>
              <w:pStyle w:val="NoSpacing"/>
              <w:bidi w:val="0"/>
              <w:ind w:left="1310" w:hanging="1310"/>
              <w:jc w:val="center"/>
              <w:rPr>
                <w:b/>
                <w:bCs/>
                <w:sz w:val="28"/>
                <w:szCs w:val="28"/>
              </w:rPr>
            </w:pPr>
            <w:r w:rsidRPr="006C50EC">
              <w:rPr>
                <w:b/>
                <w:bCs/>
                <w:sz w:val="28"/>
                <w:szCs w:val="28"/>
              </w:rPr>
              <w:t>Project Title</w:t>
            </w:r>
            <w:r w:rsidR="00F50D0F" w:rsidRPr="006C50EC">
              <w:rPr>
                <w:b/>
                <w:bCs/>
                <w:sz w:val="28"/>
                <w:szCs w:val="28"/>
              </w:rPr>
              <w:t>:</w:t>
            </w:r>
            <w:r w:rsidR="00DE6E53" w:rsidRPr="006C50EC">
              <w:rPr>
                <w:b/>
                <w:bCs/>
                <w:sz w:val="28"/>
                <w:szCs w:val="28"/>
              </w:rPr>
              <w:t xml:space="preserve">   Promoting Rule of Law in the Kurdistan Region </w:t>
            </w:r>
            <w:r w:rsidR="00F66BC3">
              <w:rPr>
                <w:b/>
                <w:bCs/>
                <w:sz w:val="28"/>
                <w:szCs w:val="28"/>
              </w:rPr>
              <w:t xml:space="preserve">of Iraq </w:t>
            </w:r>
            <w:r w:rsidR="00DE6E53" w:rsidRPr="006C50EC">
              <w:rPr>
                <w:b/>
                <w:bCs/>
                <w:sz w:val="28"/>
                <w:szCs w:val="28"/>
              </w:rPr>
              <w:t>through a Modern, Efficient and</w:t>
            </w:r>
            <w:r w:rsidR="006C50EC">
              <w:rPr>
                <w:b/>
                <w:bCs/>
                <w:sz w:val="28"/>
                <w:szCs w:val="28"/>
              </w:rPr>
              <w:t xml:space="preserve"> </w:t>
            </w:r>
            <w:r w:rsidR="00DE6E53" w:rsidRPr="006C50EC">
              <w:rPr>
                <w:b/>
                <w:bCs/>
                <w:sz w:val="28"/>
                <w:szCs w:val="28"/>
              </w:rPr>
              <w:t>Accountable Justice Sector</w:t>
            </w:r>
          </w:p>
        </w:tc>
        <w:tc>
          <w:tcPr>
            <w:tcW w:w="5400" w:type="dxa"/>
            <w:vAlign w:val="center"/>
          </w:tcPr>
          <w:p w:rsidR="000734EF" w:rsidRPr="006C50EC" w:rsidRDefault="000734EF" w:rsidP="00722B40">
            <w:pPr>
              <w:tabs>
                <w:tab w:val="left" w:pos="4680"/>
              </w:tabs>
              <w:jc w:val="center"/>
              <w:rPr>
                <w:sz w:val="28"/>
                <w:szCs w:val="28"/>
                <w:shd w:val="clear" w:color="auto" w:fill="E0E0E0"/>
                <w:lang w:val="en-US"/>
              </w:rPr>
            </w:pPr>
          </w:p>
        </w:tc>
      </w:tr>
      <w:tr w:rsidR="00424483" w:rsidRPr="00B14CB8" w:rsidTr="00DE6E53">
        <w:trPr>
          <w:trHeight w:val="359"/>
        </w:trPr>
        <w:tc>
          <w:tcPr>
            <w:tcW w:w="9639" w:type="dxa"/>
            <w:vAlign w:val="center"/>
          </w:tcPr>
          <w:p w:rsidR="00C5060C" w:rsidRPr="00F32523" w:rsidRDefault="00C5060C" w:rsidP="00B14CB8">
            <w:pPr>
              <w:tabs>
                <w:tab w:val="left" w:pos="4680"/>
              </w:tabs>
              <w:rPr>
                <w:rFonts w:ascii="Calibri" w:hAnsi="Calibri"/>
                <w:b/>
                <w:bCs/>
                <w:szCs w:val="22"/>
              </w:rPr>
            </w:pPr>
          </w:p>
          <w:p w:rsidR="00EE0FD9" w:rsidRPr="00F32523" w:rsidRDefault="00424483" w:rsidP="00B14CB8">
            <w:pPr>
              <w:tabs>
                <w:tab w:val="left" w:pos="4680"/>
              </w:tabs>
              <w:rPr>
                <w:rFonts w:ascii="Calibri" w:hAnsi="Calibri" w:cs="TimesNewRomanPSMT"/>
                <w:szCs w:val="22"/>
                <w:lang w:val="en-US"/>
              </w:rPr>
            </w:pPr>
            <w:r w:rsidRPr="00F32523">
              <w:rPr>
                <w:rFonts w:ascii="Calibri" w:hAnsi="Calibri"/>
                <w:b/>
                <w:bCs/>
                <w:szCs w:val="22"/>
              </w:rPr>
              <w:t>UNDAF Outcome(s):</w:t>
            </w:r>
            <w:r w:rsidR="00EE0FD9" w:rsidRPr="00F32523">
              <w:rPr>
                <w:rFonts w:ascii="Calibri" w:hAnsi="Calibri" w:cs="TimesNewRomanPSMT"/>
                <w:szCs w:val="22"/>
                <w:lang w:val="en-US"/>
              </w:rPr>
              <w:t xml:space="preserve"> </w:t>
            </w:r>
          </w:p>
          <w:p w:rsidR="00EE0FD9" w:rsidRPr="00F32523" w:rsidRDefault="00EE0FD9" w:rsidP="00B14CB8">
            <w:pPr>
              <w:tabs>
                <w:tab w:val="left" w:pos="4680"/>
              </w:tabs>
              <w:rPr>
                <w:rFonts w:ascii="Calibri" w:hAnsi="Calibri" w:cs="Arial"/>
                <w:szCs w:val="22"/>
                <w:lang w:val="en-US"/>
              </w:rPr>
            </w:pPr>
            <w:r w:rsidRPr="00F32523">
              <w:rPr>
                <w:rFonts w:ascii="Calibri" w:hAnsi="Calibri" w:cs="Arial"/>
                <w:szCs w:val="22"/>
                <w:lang w:val="en-US"/>
              </w:rPr>
              <w:t>Outcome 1: Improved governance, including the protection of human rights</w:t>
            </w:r>
          </w:p>
          <w:p w:rsidR="00EE0FD9" w:rsidRPr="00F32523" w:rsidRDefault="00EE0FD9" w:rsidP="005825D3">
            <w:pPr>
              <w:numPr>
                <w:ilvl w:val="0"/>
                <w:numId w:val="8"/>
              </w:numPr>
              <w:autoSpaceDE w:val="0"/>
              <w:autoSpaceDN w:val="0"/>
              <w:adjustRightInd w:val="0"/>
              <w:spacing w:after="0"/>
              <w:jc w:val="left"/>
              <w:rPr>
                <w:rFonts w:ascii="Calibri" w:hAnsi="Calibri" w:cs="Arial"/>
                <w:szCs w:val="22"/>
                <w:lang w:val="en-US"/>
              </w:rPr>
            </w:pPr>
            <w:r w:rsidRPr="00F32523">
              <w:rPr>
                <w:rFonts w:ascii="Calibri" w:hAnsi="Calibri" w:cs="Arial"/>
                <w:b/>
                <w:bCs/>
                <w:szCs w:val="22"/>
                <w:lang w:val="en-US"/>
              </w:rPr>
              <w:t>OUTCOME 1.2</w:t>
            </w:r>
            <w:r w:rsidRPr="00F32523">
              <w:rPr>
                <w:rFonts w:ascii="Calibri" w:hAnsi="Calibri" w:cs="Arial"/>
                <w:szCs w:val="22"/>
                <w:lang w:val="en-US"/>
              </w:rPr>
              <w:t>.:CAPACITY OF THE STATE The Iraqi state has more efficient, accountable and Participatory governance at national and subnational levels</w:t>
            </w:r>
          </w:p>
          <w:p w:rsidR="00EE0FD9" w:rsidRPr="00F32523" w:rsidRDefault="00EE0FD9" w:rsidP="005825D3">
            <w:pPr>
              <w:numPr>
                <w:ilvl w:val="0"/>
                <w:numId w:val="8"/>
              </w:numPr>
              <w:autoSpaceDE w:val="0"/>
              <w:autoSpaceDN w:val="0"/>
              <w:adjustRightInd w:val="0"/>
              <w:spacing w:after="0"/>
              <w:jc w:val="left"/>
              <w:rPr>
                <w:rFonts w:ascii="Calibri" w:hAnsi="Calibri" w:cs="Arial"/>
                <w:szCs w:val="22"/>
                <w:lang w:val="en-US"/>
              </w:rPr>
            </w:pPr>
            <w:r w:rsidRPr="00F32523">
              <w:rPr>
                <w:rFonts w:ascii="Calibri" w:hAnsi="Calibri" w:cs="Arial"/>
                <w:b/>
                <w:bCs/>
                <w:szCs w:val="22"/>
                <w:lang w:val="en-US"/>
              </w:rPr>
              <w:t>OUTCOME 1.3</w:t>
            </w:r>
            <w:r w:rsidRPr="00F32523">
              <w:rPr>
                <w:rFonts w:ascii="Calibri" w:hAnsi="Calibri" w:cs="Arial"/>
                <w:szCs w:val="22"/>
                <w:lang w:val="en-US"/>
              </w:rPr>
              <w:t>.: RULE OF LAW Iraq has an improved legal and operational Rule of Law framework for administration and access to justice</w:t>
            </w:r>
          </w:p>
          <w:p w:rsidR="00EE0FD9" w:rsidRPr="00F32523" w:rsidRDefault="00EE0FD9" w:rsidP="005825D3">
            <w:pPr>
              <w:numPr>
                <w:ilvl w:val="0"/>
                <w:numId w:val="8"/>
              </w:numPr>
              <w:autoSpaceDE w:val="0"/>
              <w:autoSpaceDN w:val="0"/>
              <w:adjustRightInd w:val="0"/>
              <w:spacing w:after="0"/>
              <w:jc w:val="left"/>
              <w:rPr>
                <w:rFonts w:ascii="Calibri" w:hAnsi="Calibri" w:cs="Arial"/>
                <w:szCs w:val="22"/>
                <w:lang w:val="en-US"/>
              </w:rPr>
            </w:pPr>
            <w:r w:rsidRPr="00F32523">
              <w:rPr>
                <w:rFonts w:ascii="Calibri" w:hAnsi="Calibri" w:cs="Arial"/>
                <w:b/>
                <w:bCs/>
                <w:szCs w:val="22"/>
                <w:lang w:val="en-US"/>
              </w:rPr>
              <w:t>OUTCOME 1.4</w:t>
            </w:r>
            <w:r w:rsidRPr="00F32523">
              <w:rPr>
                <w:rFonts w:ascii="Calibri" w:hAnsi="Calibri" w:cs="Arial"/>
                <w:szCs w:val="22"/>
                <w:lang w:val="en-US"/>
              </w:rPr>
              <w:t>:HUMAN RIGHTS</w:t>
            </w:r>
            <w:r w:rsidR="009737C2" w:rsidRPr="00F32523">
              <w:rPr>
                <w:rFonts w:ascii="Calibri" w:hAnsi="Calibri" w:cs="Arial"/>
                <w:szCs w:val="22"/>
                <w:lang w:val="en-US"/>
              </w:rPr>
              <w:t xml:space="preserve">: </w:t>
            </w:r>
            <w:r w:rsidRPr="00F32523">
              <w:rPr>
                <w:rFonts w:ascii="Calibri" w:hAnsi="Calibri" w:cs="Arial"/>
                <w:szCs w:val="22"/>
                <w:lang w:val="en-US"/>
              </w:rPr>
              <w:t>Governmental and</w:t>
            </w:r>
            <w:r w:rsidR="009737C2" w:rsidRPr="00F32523">
              <w:rPr>
                <w:rFonts w:ascii="Calibri" w:hAnsi="Calibri" w:cs="Arial"/>
                <w:szCs w:val="22"/>
                <w:lang w:val="en-US"/>
              </w:rPr>
              <w:t xml:space="preserve"> </w:t>
            </w:r>
            <w:r w:rsidRPr="00F32523">
              <w:rPr>
                <w:rFonts w:ascii="Calibri" w:hAnsi="Calibri" w:cs="Arial"/>
                <w:szCs w:val="22"/>
                <w:lang w:val="en-US"/>
              </w:rPr>
              <w:t>non-governmental</w:t>
            </w:r>
            <w:r w:rsidR="009737C2" w:rsidRPr="00F32523">
              <w:rPr>
                <w:rFonts w:ascii="Calibri" w:hAnsi="Calibri" w:cs="Arial"/>
                <w:szCs w:val="22"/>
                <w:lang w:val="en-US"/>
              </w:rPr>
              <w:t xml:space="preserve"> </w:t>
            </w:r>
            <w:r w:rsidRPr="00F32523">
              <w:rPr>
                <w:rFonts w:ascii="Calibri" w:hAnsi="Calibri" w:cs="Arial"/>
                <w:szCs w:val="22"/>
                <w:lang w:val="en-US"/>
              </w:rPr>
              <w:t>institutions</w:t>
            </w:r>
            <w:r w:rsidR="009737C2" w:rsidRPr="00F32523">
              <w:rPr>
                <w:rFonts w:ascii="Calibri" w:hAnsi="Calibri" w:cs="Arial"/>
                <w:szCs w:val="22"/>
                <w:lang w:val="en-US"/>
              </w:rPr>
              <w:t xml:space="preserve"> </w:t>
            </w:r>
            <w:r w:rsidRPr="00F32523">
              <w:rPr>
                <w:rFonts w:ascii="Calibri" w:hAnsi="Calibri" w:cs="Arial"/>
                <w:szCs w:val="22"/>
                <w:lang w:val="en-US"/>
              </w:rPr>
              <w:t>provide</w:t>
            </w:r>
            <w:r w:rsidR="009737C2" w:rsidRPr="00F32523">
              <w:rPr>
                <w:rFonts w:ascii="Calibri" w:hAnsi="Calibri" w:cs="Arial"/>
                <w:szCs w:val="22"/>
                <w:lang w:val="en-US"/>
              </w:rPr>
              <w:t xml:space="preserve"> better protection </w:t>
            </w:r>
            <w:r w:rsidRPr="00F32523">
              <w:rPr>
                <w:rFonts w:ascii="Calibri" w:hAnsi="Calibri" w:cs="Arial"/>
                <w:szCs w:val="22"/>
                <w:lang w:val="en-US"/>
              </w:rPr>
              <w:t>and</w:t>
            </w:r>
            <w:r w:rsidR="009737C2" w:rsidRPr="00F32523">
              <w:rPr>
                <w:rFonts w:ascii="Calibri" w:hAnsi="Calibri" w:cs="Arial"/>
                <w:szCs w:val="22"/>
                <w:lang w:val="en-US"/>
              </w:rPr>
              <w:t xml:space="preserve"> </w:t>
            </w:r>
            <w:r w:rsidRPr="00F32523">
              <w:rPr>
                <w:rFonts w:ascii="Calibri" w:hAnsi="Calibri" w:cs="Arial"/>
                <w:szCs w:val="22"/>
                <w:lang w:val="en-US"/>
              </w:rPr>
              <w:t xml:space="preserve">promote the </w:t>
            </w:r>
            <w:r w:rsidR="00597B75" w:rsidRPr="00F32523">
              <w:rPr>
                <w:rFonts w:ascii="Calibri" w:hAnsi="Calibri" w:cs="Arial"/>
                <w:szCs w:val="22"/>
                <w:lang w:val="en-US"/>
              </w:rPr>
              <w:t>human rights</w:t>
            </w:r>
            <w:r w:rsidRPr="00F32523">
              <w:rPr>
                <w:rFonts w:ascii="Calibri" w:hAnsi="Calibri" w:cs="Arial"/>
                <w:szCs w:val="22"/>
                <w:lang w:val="en-US"/>
              </w:rPr>
              <w:t xml:space="preserve"> of all people in</w:t>
            </w:r>
            <w:r w:rsidR="009737C2" w:rsidRPr="00F32523">
              <w:rPr>
                <w:rFonts w:ascii="Calibri" w:hAnsi="Calibri" w:cs="Arial"/>
                <w:szCs w:val="22"/>
                <w:lang w:val="en-US"/>
              </w:rPr>
              <w:t xml:space="preserve"> </w:t>
            </w:r>
            <w:r w:rsidRPr="00F32523">
              <w:rPr>
                <w:rFonts w:ascii="Calibri" w:hAnsi="Calibri" w:cs="Arial"/>
                <w:szCs w:val="22"/>
                <w:lang w:val="en-US"/>
              </w:rPr>
              <w:t>Iraq, with a focus on</w:t>
            </w:r>
            <w:r w:rsidR="009737C2" w:rsidRPr="00F32523">
              <w:rPr>
                <w:rFonts w:ascii="Calibri" w:hAnsi="Calibri" w:cs="Arial"/>
                <w:szCs w:val="22"/>
                <w:lang w:val="en-US"/>
              </w:rPr>
              <w:t xml:space="preserve"> </w:t>
            </w:r>
            <w:r w:rsidRPr="00F32523">
              <w:rPr>
                <w:rFonts w:ascii="Calibri" w:hAnsi="Calibri" w:cs="Arial"/>
                <w:szCs w:val="22"/>
                <w:lang w:val="en-US"/>
              </w:rPr>
              <w:t>the most vulnerable</w:t>
            </w:r>
          </w:p>
          <w:p w:rsidR="00424483" w:rsidRPr="00F32523" w:rsidRDefault="00424483" w:rsidP="009737C2">
            <w:pPr>
              <w:tabs>
                <w:tab w:val="left" w:pos="4680"/>
              </w:tabs>
              <w:rPr>
                <w:rFonts w:ascii="Calibri" w:hAnsi="Calibri"/>
                <w:szCs w:val="22"/>
              </w:rPr>
            </w:pPr>
            <w:r w:rsidRPr="00F32523">
              <w:rPr>
                <w:rFonts w:ascii="Calibri" w:hAnsi="Calibri"/>
                <w:szCs w:val="22"/>
              </w:rPr>
              <w:tab/>
            </w:r>
            <w:r w:rsidRPr="00F32523">
              <w:rPr>
                <w:rFonts w:ascii="Calibri" w:hAnsi="Calibri"/>
                <w:szCs w:val="22"/>
              </w:rPr>
              <w:tab/>
            </w:r>
          </w:p>
        </w:tc>
        <w:tc>
          <w:tcPr>
            <w:tcW w:w="5400" w:type="dxa"/>
            <w:vAlign w:val="center"/>
          </w:tcPr>
          <w:p w:rsidR="00424483" w:rsidRPr="00B14CB8" w:rsidRDefault="00424483" w:rsidP="00B14CB8">
            <w:pPr>
              <w:tabs>
                <w:tab w:val="left" w:pos="4680"/>
              </w:tabs>
              <w:rPr>
                <w:szCs w:val="22"/>
                <w:shd w:val="clear" w:color="auto" w:fill="E0E0E0"/>
              </w:rPr>
            </w:pPr>
          </w:p>
        </w:tc>
      </w:tr>
      <w:tr w:rsidR="00424483" w:rsidRPr="00B14CB8" w:rsidTr="00DE6E53">
        <w:tc>
          <w:tcPr>
            <w:tcW w:w="9639" w:type="dxa"/>
            <w:vAlign w:val="center"/>
          </w:tcPr>
          <w:p w:rsidR="00C5060C" w:rsidRPr="00F32523" w:rsidRDefault="00424483" w:rsidP="00B14CB8">
            <w:pPr>
              <w:tabs>
                <w:tab w:val="left" w:pos="4680"/>
              </w:tabs>
              <w:rPr>
                <w:rFonts w:ascii="Calibri" w:hAnsi="Calibri"/>
                <w:b/>
                <w:bCs/>
                <w:szCs w:val="22"/>
              </w:rPr>
            </w:pPr>
            <w:r w:rsidRPr="00F32523">
              <w:rPr>
                <w:rFonts w:ascii="Calibri" w:hAnsi="Calibri"/>
                <w:b/>
                <w:bCs/>
                <w:szCs w:val="22"/>
              </w:rPr>
              <w:t>Expected CP Outcome(s):</w:t>
            </w:r>
          </w:p>
          <w:p w:rsidR="00C5060C" w:rsidRPr="00F32523" w:rsidRDefault="00C5060C" w:rsidP="005825D3">
            <w:pPr>
              <w:pStyle w:val="Default"/>
              <w:numPr>
                <w:ilvl w:val="0"/>
                <w:numId w:val="8"/>
              </w:numPr>
              <w:jc w:val="both"/>
              <w:rPr>
                <w:rFonts w:ascii="Calibri" w:hAnsi="Calibri"/>
                <w:sz w:val="22"/>
                <w:szCs w:val="22"/>
              </w:rPr>
            </w:pPr>
            <w:r w:rsidRPr="00F32523">
              <w:rPr>
                <w:rFonts w:ascii="Calibri" w:hAnsi="Calibri"/>
                <w:sz w:val="22"/>
                <w:szCs w:val="22"/>
              </w:rPr>
              <w:t xml:space="preserve">2. Enhanced rule of law, protection and respect for human rights in line with international standards </w:t>
            </w:r>
          </w:p>
          <w:p w:rsidR="00424483" w:rsidRPr="00F32523" w:rsidRDefault="00424483" w:rsidP="00C5060C">
            <w:pPr>
              <w:pStyle w:val="Default"/>
              <w:ind w:left="1877"/>
              <w:jc w:val="both"/>
              <w:rPr>
                <w:rFonts w:ascii="Calibri" w:hAnsi="Calibri"/>
                <w:sz w:val="22"/>
                <w:szCs w:val="22"/>
              </w:rPr>
            </w:pPr>
          </w:p>
        </w:tc>
        <w:tc>
          <w:tcPr>
            <w:tcW w:w="5400" w:type="dxa"/>
            <w:vAlign w:val="center"/>
          </w:tcPr>
          <w:p w:rsidR="00424483" w:rsidRPr="00B14CB8" w:rsidRDefault="00424483" w:rsidP="00B14CB8">
            <w:pPr>
              <w:tabs>
                <w:tab w:val="left" w:pos="4680"/>
              </w:tabs>
              <w:rPr>
                <w:szCs w:val="22"/>
                <w:shd w:val="clear" w:color="auto" w:fill="E0E0E0"/>
              </w:rPr>
            </w:pPr>
          </w:p>
        </w:tc>
      </w:tr>
      <w:tr w:rsidR="00424483" w:rsidRPr="00B14CB8" w:rsidTr="00DE6E53">
        <w:tc>
          <w:tcPr>
            <w:tcW w:w="9639" w:type="dxa"/>
            <w:vAlign w:val="center"/>
          </w:tcPr>
          <w:p w:rsidR="00C5060C" w:rsidRPr="00C51387" w:rsidRDefault="00424483" w:rsidP="00C5060C">
            <w:pPr>
              <w:tabs>
                <w:tab w:val="left" w:pos="4680"/>
              </w:tabs>
              <w:rPr>
                <w:rFonts w:ascii="Calibri" w:hAnsi="Calibri"/>
                <w:b/>
                <w:bCs/>
                <w:szCs w:val="22"/>
              </w:rPr>
            </w:pPr>
            <w:r w:rsidRPr="00C51387">
              <w:rPr>
                <w:rFonts w:ascii="Calibri" w:hAnsi="Calibri"/>
                <w:b/>
                <w:bCs/>
                <w:szCs w:val="22"/>
              </w:rPr>
              <w:t>Expected Output(s):</w:t>
            </w:r>
            <w:r w:rsidR="00C5060C" w:rsidRPr="00C51387">
              <w:rPr>
                <w:rFonts w:ascii="Calibri" w:hAnsi="Calibri"/>
                <w:b/>
                <w:bCs/>
                <w:szCs w:val="22"/>
              </w:rPr>
              <w:t xml:space="preserve"> </w:t>
            </w:r>
          </w:p>
          <w:p w:rsidR="00AB3921" w:rsidRPr="00C51387" w:rsidRDefault="00632603" w:rsidP="000B18D6">
            <w:pPr>
              <w:numPr>
                <w:ilvl w:val="0"/>
                <w:numId w:val="9"/>
              </w:numPr>
              <w:tabs>
                <w:tab w:val="left" w:pos="743"/>
              </w:tabs>
              <w:rPr>
                <w:rFonts w:ascii="Calibri" w:hAnsi="Calibri"/>
                <w:b/>
                <w:bCs/>
                <w:iCs/>
                <w:szCs w:val="22"/>
              </w:rPr>
            </w:pPr>
            <w:r w:rsidRPr="00C51387">
              <w:rPr>
                <w:rFonts w:ascii="Calibri" w:hAnsi="Calibri"/>
                <w:b/>
                <w:iCs/>
                <w:szCs w:val="22"/>
              </w:rPr>
              <w:t xml:space="preserve">Delivery of Justice enhanced </w:t>
            </w:r>
            <w:r w:rsidR="00067D46" w:rsidRPr="00C51387">
              <w:rPr>
                <w:rFonts w:ascii="Calibri" w:hAnsi="Calibri"/>
                <w:b/>
                <w:iCs/>
                <w:szCs w:val="22"/>
              </w:rPr>
              <w:t>through</w:t>
            </w:r>
            <w:r w:rsidR="00AB3921" w:rsidRPr="00C51387">
              <w:rPr>
                <w:rFonts w:ascii="Calibri" w:hAnsi="Calibri"/>
                <w:b/>
                <w:iCs/>
                <w:szCs w:val="22"/>
              </w:rPr>
              <w:t xml:space="preserve"> </w:t>
            </w:r>
            <w:r w:rsidR="000B18D6" w:rsidRPr="00C51387">
              <w:rPr>
                <w:rFonts w:ascii="Calibri" w:hAnsi="Calibri"/>
                <w:b/>
                <w:iCs/>
                <w:szCs w:val="22"/>
              </w:rPr>
              <w:t xml:space="preserve">support for </w:t>
            </w:r>
            <w:r w:rsidR="00AB3921" w:rsidRPr="00C51387">
              <w:rPr>
                <w:rFonts w:ascii="Calibri" w:hAnsi="Calibri"/>
                <w:b/>
                <w:iCs/>
                <w:szCs w:val="22"/>
                <w:lang w:val="en-US"/>
              </w:rPr>
              <w:t>Institutional Development</w:t>
            </w:r>
            <w:r w:rsidR="000B18D6" w:rsidRPr="00C51387">
              <w:rPr>
                <w:rFonts w:ascii="Calibri" w:hAnsi="Calibri"/>
                <w:b/>
                <w:iCs/>
                <w:szCs w:val="22"/>
                <w:lang w:val="en-US"/>
              </w:rPr>
              <w:t xml:space="preserve"> and court adm</w:t>
            </w:r>
            <w:r w:rsidR="00067D46" w:rsidRPr="00C51387">
              <w:rPr>
                <w:rFonts w:ascii="Calibri" w:hAnsi="Calibri"/>
                <w:b/>
                <w:iCs/>
                <w:szCs w:val="22"/>
                <w:lang w:val="en-US"/>
              </w:rPr>
              <w:t>i</w:t>
            </w:r>
            <w:r w:rsidR="000B18D6" w:rsidRPr="00C51387">
              <w:rPr>
                <w:rFonts w:ascii="Calibri" w:hAnsi="Calibri"/>
                <w:b/>
                <w:iCs/>
                <w:szCs w:val="22"/>
                <w:lang w:val="en-US"/>
              </w:rPr>
              <w:t>ni</w:t>
            </w:r>
            <w:r w:rsidR="00067D46" w:rsidRPr="00C51387">
              <w:rPr>
                <w:rFonts w:ascii="Calibri" w:hAnsi="Calibri"/>
                <w:b/>
                <w:iCs/>
                <w:szCs w:val="22"/>
                <w:lang w:val="en-US"/>
              </w:rPr>
              <w:t xml:space="preserve">stration </w:t>
            </w:r>
          </w:p>
          <w:p w:rsidR="00AB3921" w:rsidRPr="00C51387" w:rsidRDefault="00AB3921" w:rsidP="00AB3921">
            <w:pPr>
              <w:numPr>
                <w:ilvl w:val="0"/>
                <w:numId w:val="9"/>
              </w:numPr>
              <w:tabs>
                <w:tab w:val="left" w:pos="743"/>
              </w:tabs>
              <w:rPr>
                <w:rFonts w:ascii="Calibri" w:hAnsi="Calibri"/>
                <w:b/>
                <w:iCs/>
                <w:szCs w:val="22"/>
              </w:rPr>
            </w:pPr>
            <w:r w:rsidRPr="00C51387">
              <w:rPr>
                <w:rFonts w:ascii="Calibri" w:hAnsi="Calibri"/>
                <w:b/>
                <w:bCs/>
                <w:iCs/>
                <w:szCs w:val="22"/>
              </w:rPr>
              <w:t>Protection of citizen's rights enhanced through support to access to justice mechanisms</w:t>
            </w:r>
          </w:p>
          <w:p w:rsidR="00424483" w:rsidRPr="00C51387" w:rsidRDefault="00424483" w:rsidP="00AB3921">
            <w:pPr>
              <w:tabs>
                <w:tab w:val="left" w:pos="743"/>
              </w:tabs>
              <w:ind w:left="720"/>
              <w:rPr>
                <w:rFonts w:ascii="Calibri" w:hAnsi="Calibri"/>
                <w:b/>
                <w:bCs/>
                <w:szCs w:val="22"/>
              </w:rPr>
            </w:pPr>
          </w:p>
        </w:tc>
        <w:tc>
          <w:tcPr>
            <w:tcW w:w="5400" w:type="dxa"/>
            <w:vAlign w:val="center"/>
          </w:tcPr>
          <w:p w:rsidR="00424483" w:rsidRPr="00B14CB8" w:rsidRDefault="00424483" w:rsidP="00B14CB8">
            <w:pPr>
              <w:tabs>
                <w:tab w:val="left" w:pos="4680"/>
              </w:tabs>
              <w:rPr>
                <w:szCs w:val="22"/>
                <w:shd w:val="clear" w:color="auto" w:fill="E0E0E0"/>
              </w:rPr>
            </w:pPr>
          </w:p>
        </w:tc>
      </w:tr>
      <w:tr w:rsidR="00424483" w:rsidRPr="00B14CB8" w:rsidTr="00DE6E53">
        <w:tc>
          <w:tcPr>
            <w:tcW w:w="9639" w:type="dxa"/>
            <w:vAlign w:val="center"/>
          </w:tcPr>
          <w:p w:rsidR="00424483" w:rsidRPr="00C51387" w:rsidRDefault="00EA23C6" w:rsidP="00B14CB8">
            <w:pPr>
              <w:tabs>
                <w:tab w:val="left" w:pos="4680"/>
              </w:tabs>
              <w:rPr>
                <w:rFonts w:ascii="Calibri" w:hAnsi="Calibri"/>
                <w:i/>
                <w:szCs w:val="22"/>
                <w:shd w:val="clear" w:color="auto" w:fill="E0E0E0"/>
              </w:rPr>
            </w:pPr>
            <w:r w:rsidRPr="00C51387">
              <w:rPr>
                <w:rFonts w:ascii="Calibri" w:hAnsi="Calibri"/>
                <w:b/>
                <w:bCs/>
                <w:szCs w:val="22"/>
              </w:rPr>
              <w:t>Implementing partner: UNDP Iraq</w:t>
            </w:r>
          </w:p>
        </w:tc>
        <w:tc>
          <w:tcPr>
            <w:tcW w:w="5400" w:type="dxa"/>
            <w:vAlign w:val="center"/>
          </w:tcPr>
          <w:p w:rsidR="00424483" w:rsidRPr="00B14CB8" w:rsidRDefault="00424483" w:rsidP="00B14CB8">
            <w:pPr>
              <w:tabs>
                <w:tab w:val="left" w:pos="4680"/>
              </w:tabs>
              <w:rPr>
                <w:szCs w:val="22"/>
                <w:shd w:val="clear" w:color="auto" w:fill="E0E0E0"/>
              </w:rPr>
            </w:pPr>
          </w:p>
        </w:tc>
      </w:tr>
      <w:tr w:rsidR="00424483" w:rsidRPr="00B14CB8" w:rsidTr="00DE6E53">
        <w:tc>
          <w:tcPr>
            <w:tcW w:w="9639" w:type="dxa"/>
            <w:vAlign w:val="center"/>
          </w:tcPr>
          <w:p w:rsidR="00424483" w:rsidRPr="00C51387" w:rsidRDefault="00EA23C6" w:rsidP="00EA23C6">
            <w:pPr>
              <w:tabs>
                <w:tab w:val="left" w:pos="4680"/>
              </w:tabs>
              <w:rPr>
                <w:rFonts w:ascii="Calibri" w:hAnsi="Calibri"/>
                <w:b/>
                <w:bCs/>
                <w:szCs w:val="22"/>
              </w:rPr>
            </w:pPr>
            <w:r w:rsidRPr="00C51387">
              <w:rPr>
                <w:rFonts w:ascii="Calibri" w:hAnsi="Calibri"/>
                <w:b/>
                <w:bCs/>
                <w:szCs w:val="22"/>
              </w:rPr>
              <w:t>Responsible parties</w:t>
            </w:r>
            <w:r w:rsidR="00424483" w:rsidRPr="00C51387">
              <w:rPr>
                <w:rFonts w:ascii="Calibri" w:hAnsi="Calibri"/>
                <w:b/>
                <w:bCs/>
                <w:szCs w:val="22"/>
              </w:rPr>
              <w:t>:</w:t>
            </w:r>
            <w:r w:rsidR="00C5060C" w:rsidRPr="00C51387">
              <w:rPr>
                <w:rFonts w:ascii="Calibri" w:hAnsi="Calibri"/>
                <w:b/>
                <w:bCs/>
                <w:szCs w:val="22"/>
              </w:rPr>
              <w:t xml:space="preserve"> </w:t>
            </w:r>
            <w:r w:rsidRPr="00C51387">
              <w:rPr>
                <w:rFonts w:ascii="Calibri" w:hAnsi="Calibri"/>
                <w:b/>
                <w:bCs/>
                <w:szCs w:val="22"/>
              </w:rPr>
              <w:t>UNDP Iraq</w:t>
            </w:r>
          </w:p>
          <w:p w:rsidR="00EA23C6" w:rsidRPr="00C51387" w:rsidRDefault="00EA23C6" w:rsidP="00B14CB8">
            <w:pPr>
              <w:tabs>
                <w:tab w:val="left" w:pos="4680"/>
              </w:tabs>
              <w:rPr>
                <w:rFonts w:ascii="Calibri" w:hAnsi="Calibri"/>
                <w:b/>
                <w:bCs/>
                <w:szCs w:val="22"/>
              </w:rPr>
            </w:pPr>
          </w:p>
          <w:p w:rsidR="00EA23C6" w:rsidRPr="00C51387" w:rsidRDefault="004747E2" w:rsidP="00B14CB8">
            <w:pPr>
              <w:tabs>
                <w:tab w:val="left" w:pos="4680"/>
              </w:tabs>
              <w:rPr>
                <w:rFonts w:ascii="Calibri" w:hAnsi="Calibri"/>
                <w:b/>
                <w:bCs/>
                <w:szCs w:val="22"/>
              </w:rPr>
            </w:pPr>
            <w:r>
              <w:rPr>
                <w:rFonts w:ascii="Calibri" w:hAnsi="Calibri"/>
                <w:b/>
                <w:bCs/>
                <w:noProof/>
                <w:szCs w:val="22"/>
                <w:lang w:val="en-US"/>
              </w:rPr>
              <mc:AlternateContent>
                <mc:Choice Requires="wps">
                  <w:drawing>
                    <wp:inline distT="0" distB="0" distL="0" distR="0">
                      <wp:extent cx="6057900" cy="2155825"/>
                      <wp:effectExtent l="9525" t="9525" r="9525" b="6350"/>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55825"/>
                              </a:xfrm>
                              <a:prstGeom prst="rect">
                                <a:avLst/>
                              </a:prstGeom>
                              <a:solidFill>
                                <a:srgbClr val="FFFFFF"/>
                              </a:solidFill>
                              <a:ln w="9525">
                                <a:solidFill>
                                  <a:srgbClr val="000000"/>
                                </a:solidFill>
                                <a:miter lim="800000"/>
                                <a:headEnd/>
                                <a:tailEnd/>
                              </a:ln>
                            </wps:spPr>
                            <wps:txbx>
                              <w:txbxContent>
                                <w:p w:rsidR="003B0D2D" w:rsidRDefault="003B0D2D" w:rsidP="00EA23C6">
                                  <w:pPr>
                                    <w:pStyle w:val="NoSpacing"/>
                                    <w:bidi w:val="0"/>
                                    <w:ind w:left="0" w:firstLine="0"/>
                                    <w:rPr>
                                      <w:rFonts w:cs="Times New Roman"/>
                                      <w:sz w:val="24"/>
                                      <w:szCs w:val="24"/>
                                    </w:rPr>
                                  </w:pPr>
                                </w:p>
                                <w:p w:rsidR="003B0D2D" w:rsidRPr="009179A2" w:rsidRDefault="003B0D2D" w:rsidP="0046108A">
                                  <w:pPr>
                                    <w:pStyle w:val="NoSpacing"/>
                                    <w:bidi w:val="0"/>
                                    <w:ind w:left="0" w:firstLine="0"/>
                                    <w:jc w:val="both"/>
                                    <w:rPr>
                                      <w:rFonts w:ascii="Arial" w:hAnsi="Arial"/>
                                    </w:rPr>
                                  </w:pPr>
                                  <w:r w:rsidRPr="00C51387">
                                    <w:rPr>
                                      <w:rFonts w:ascii="Arial" w:hAnsi="Arial"/>
                                    </w:rPr>
                                    <w:t>This project is a comprehensive strategy to address the intersecting needs and challenges facing the justice sector in Kurdistan through promoting rule of law and enhancing access to justice mechanisms.  The project will focus on capacity development for the justice sector as well as enhancing citizen-government interface to ensure an efficient and responsive court and legal system. The project will focus on two axes; Enhancing the delivery of Justice through support for institutional development and court administration and enhancing access to justice through legal aid and legal empowerment. The project will look to be innovative in incorporating voice and accountability mechanisms, civil society oversight and broad participation and coordination among stakeholders.  It will build on existing structures to ensure that what works best is re-adapted and replicated as well as examine and apply lessons learnt in project design and throughout implementation.</w:t>
                                  </w:r>
                                  <w:r w:rsidRPr="009179A2">
                                    <w:rPr>
                                      <w:rFonts w:ascii="Arial" w:hAnsi="Arial"/>
                                    </w:rPr>
                                    <w:t xml:space="preserve"> </w:t>
                                  </w:r>
                                </w:p>
                                <w:p w:rsidR="003B0D2D" w:rsidRPr="00DE6E53" w:rsidRDefault="003B0D2D" w:rsidP="00EA23C6">
                                  <w:pPr>
                                    <w:rPr>
                                      <w:b/>
                                      <w:bCs/>
                                      <w:sz w:val="20"/>
                                      <w:lang w:val="en-US"/>
                                    </w:rPr>
                                  </w:pPr>
                                </w:p>
                                <w:p w:rsidR="003B0D2D" w:rsidRDefault="003B0D2D" w:rsidP="00EA23C6">
                                  <w:pPr>
                                    <w:rPr>
                                      <w:b/>
                                      <w:bCs/>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7" o:spid="_x0000_s1026" type="#_x0000_t202" style="width:477pt;height:1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">
                      <v:textbox>
                        <w:txbxContent>
                          <w:p w:rsidR="003B0D2D" w:rsidRDefault="003B0D2D" w:rsidP="00EA23C6">
                            <w:pPr>
                              <w:pStyle w:val="NoSpacing"/>
                              <w:bidi w:val="0"/>
                              <w:ind w:left="0" w:firstLine="0"/>
                              <w:rPr>
                                <w:rFonts w:cs="Times New Roman"/>
                                <w:sz w:val="24"/>
                                <w:szCs w:val="24"/>
                              </w:rPr>
                            </w:pPr>
                          </w:p>
                          <w:p w:rsidR="003B0D2D" w:rsidRPr="009179A2" w:rsidRDefault="003B0D2D" w:rsidP="0046108A">
                            <w:pPr>
                              <w:pStyle w:val="NoSpacing"/>
                              <w:bidi w:val="0"/>
                              <w:ind w:left="0" w:firstLine="0"/>
                              <w:jc w:val="both"/>
                              <w:rPr>
                                <w:rFonts w:ascii="Arial" w:hAnsi="Arial"/>
                              </w:rPr>
                            </w:pPr>
                            <w:r w:rsidRPr="00C51387">
                              <w:rPr>
                                <w:rFonts w:ascii="Arial" w:hAnsi="Arial"/>
                              </w:rPr>
                              <w:t>This project is a comprehensive strategy to address the intersecting needs and challenges facing the justice sector in Kurdistan through promoting rule of law and enhancing access to justice mechanisms.  The project will focus on capacity development for the justice sector as well as enhancing citizen-government interface to ensure an efficient and responsive court and legal system. The project will focus on two axes; Enhancing the delivery of Justice through support for institutional development and court administration and enhancing access to justice through legal aid and legal empowerment. The project will look to be innovative in incorporating voice and accountability mechanisms, civil society oversight and broad participation and coordination among stakeholders.  It will build on existing structures to ensure that what works best is re-adapted and replicated as well as examine and apply lessons learnt in project design and throughout implementation.</w:t>
                            </w:r>
                            <w:r w:rsidRPr="009179A2">
                              <w:rPr>
                                <w:rFonts w:ascii="Arial" w:hAnsi="Arial"/>
                              </w:rPr>
                              <w:t xml:space="preserve"> </w:t>
                            </w:r>
                          </w:p>
                          <w:p w:rsidR="003B0D2D" w:rsidRPr="00DE6E53" w:rsidRDefault="003B0D2D" w:rsidP="00EA23C6">
                            <w:pPr>
                              <w:rPr>
                                <w:b/>
                                <w:bCs/>
                                <w:sz w:val="20"/>
                                <w:lang w:val="en-US"/>
                              </w:rPr>
                            </w:pPr>
                          </w:p>
                          <w:p w:rsidR="003B0D2D" w:rsidRDefault="003B0D2D" w:rsidP="00EA23C6">
                            <w:pPr>
                              <w:rPr>
                                <w:b/>
                                <w:bCs/>
                                <w:sz w:val="20"/>
                              </w:rPr>
                            </w:pPr>
                          </w:p>
                        </w:txbxContent>
                      </v:textbox>
                      <w10:anchorlock/>
                    </v:shape>
                  </w:pict>
                </mc:Fallback>
              </mc:AlternateContent>
            </w:r>
          </w:p>
        </w:tc>
        <w:tc>
          <w:tcPr>
            <w:tcW w:w="5400" w:type="dxa"/>
            <w:vAlign w:val="center"/>
          </w:tcPr>
          <w:p w:rsidR="00424483" w:rsidRPr="00B14CB8" w:rsidRDefault="00424483" w:rsidP="00B14CB8">
            <w:pPr>
              <w:tabs>
                <w:tab w:val="left" w:pos="4680"/>
              </w:tabs>
              <w:rPr>
                <w:szCs w:val="22"/>
                <w:shd w:val="clear" w:color="auto" w:fill="E0E0E0"/>
              </w:rPr>
            </w:pPr>
          </w:p>
        </w:tc>
      </w:tr>
    </w:tbl>
    <w:p w:rsidR="00722B40" w:rsidRDefault="00722B40" w:rsidP="00722B40">
      <w:pPr>
        <w:tabs>
          <w:tab w:val="left" w:pos="4680"/>
        </w:tabs>
      </w:pPr>
    </w:p>
    <w:p w:rsidR="00722B40" w:rsidRDefault="00722B40" w:rsidP="00722B40">
      <w:pPr>
        <w:tabs>
          <w:tab w:val="left" w:pos="4680"/>
        </w:tabs>
      </w:pPr>
    </w:p>
    <w:p w:rsidR="00722B40" w:rsidRDefault="004747E2" w:rsidP="00722B40">
      <w:pPr>
        <w:tabs>
          <w:tab w:val="left" w:pos="4680"/>
        </w:tabs>
      </w:pPr>
      <w:r>
        <w:rPr>
          <w:noProof/>
          <w:sz w:val="20"/>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105410</wp:posOffset>
                </wp:positionH>
                <wp:positionV relativeFrom="paragraph">
                  <wp:posOffset>20320</wp:posOffset>
                </wp:positionV>
                <wp:extent cx="2971800" cy="2259965"/>
                <wp:effectExtent l="10160" t="10795" r="8890" b="571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59965"/>
                        </a:xfrm>
                        <a:prstGeom prst="rect">
                          <a:avLst/>
                        </a:prstGeom>
                        <a:solidFill>
                          <a:srgbClr val="FFFFFF"/>
                        </a:solidFill>
                        <a:ln w="9525">
                          <a:solidFill>
                            <a:srgbClr val="000000"/>
                          </a:solidFill>
                          <a:miter lim="800000"/>
                          <a:headEnd/>
                          <a:tailEnd/>
                        </a:ln>
                      </wps:spPr>
                      <wps:txbx>
                        <w:txbxContent>
                          <w:p w:rsidR="003B0D2D" w:rsidRDefault="003B0D2D" w:rsidP="0092369F">
                            <w:pPr>
                              <w:rPr>
                                <w:sz w:val="20"/>
                              </w:rPr>
                            </w:pPr>
                          </w:p>
                          <w:p w:rsidR="003B0D2D" w:rsidRDefault="003B0D2D" w:rsidP="0092369F">
                            <w:pPr>
                              <w:rPr>
                                <w:sz w:val="20"/>
                              </w:rPr>
                            </w:pPr>
                            <w:r>
                              <w:rPr>
                                <w:sz w:val="20"/>
                              </w:rPr>
                              <w:t xml:space="preserve">Total resources required           </w:t>
                            </w:r>
                            <w:r>
                              <w:rPr>
                                <w:sz w:val="20"/>
                              </w:rPr>
                              <w:tab/>
                              <w:t>6,000,000</w:t>
                            </w:r>
                          </w:p>
                          <w:p w:rsidR="00C51387" w:rsidRDefault="00C51387" w:rsidP="00C51387">
                            <w:pPr>
                              <w:rPr>
                                <w:sz w:val="20"/>
                              </w:rPr>
                            </w:pPr>
                          </w:p>
                          <w:p w:rsidR="003B0D2D" w:rsidRPr="00586716" w:rsidRDefault="003B0D2D" w:rsidP="00C51387">
                            <w:pPr>
                              <w:rPr>
                                <w:sz w:val="20"/>
                              </w:rPr>
                            </w:pPr>
                            <w:r>
                              <w:rPr>
                                <w:sz w:val="20"/>
                              </w:rPr>
                              <w:t xml:space="preserve">Total allocated resources: </w:t>
                            </w:r>
                            <w:r>
                              <w:rPr>
                                <w:sz w:val="20"/>
                              </w:rPr>
                              <w:tab/>
                            </w:r>
                            <w:r w:rsidR="00C51387">
                              <w:rPr>
                                <w:sz w:val="20"/>
                              </w:rPr>
                              <w:t>300,000</w:t>
                            </w:r>
                          </w:p>
                          <w:p w:rsidR="003B0D2D" w:rsidRDefault="00C51387" w:rsidP="005825D3">
                            <w:pPr>
                              <w:numPr>
                                <w:ilvl w:val="0"/>
                                <w:numId w:val="1"/>
                              </w:numPr>
                              <w:tabs>
                                <w:tab w:val="clear" w:pos="1080"/>
                                <w:tab w:val="num" w:pos="720"/>
                              </w:tabs>
                              <w:spacing w:after="0"/>
                              <w:ind w:left="360"/>
                              <w:jc w:val="left"/>
                            </w:pPr>
                            <w:r>
                              <w:rPr>
                                <w:sz w:val="20"/>
                              </w:rPr>
                              <w:t xml:space="preserve">Regular (TRAC): </w:t>
                            </w:r>
                            <w:r>
                              <w:rPr>
                                <w:sz w:val="20"/>
                              </w:rPr>
                              <w:tab/>
                              <w:t xml:space="preserve">   </w:t>
                            </w:r>
                            <w:r>
                              <w:rPr>
                                <w:sz w:val="20"/>
                              </w:rPr>
                              <w:tab/>
                              <w:t>3</w:t>
                            </w:r>
                            <w:r w:rsidR="003B0D2D">
                              <w:rPr>
                                <w:sz w:val="20"/>
                              </w:rPr>
                              <w:t>00,000</w:t>
                            </w:r>
                          </w:p>
                          <w:p w:rsidR="003B0D2D" w:rsidRDefault="003B0D2D" w:rsidP="005825D3">
                            <w:pPr>
                              <w:numPr>
                                <w:ilvl w:val="0"/>
                                <w:numId w:val="1"/>
                              </w:numPr>
                              <w:tabs>
                                <w:tab w:val="clear" w:pos="1080"/>
                                <w:tab w:val="num" w:pos="720"/>
                              </w:tabs>
                              <w:spacing w:after="0"/>
                              <w:ind w:left="360"/>
                              <w:jc w:val="left"/>
                            </w:pPr>
                            <w:r>
                              <w:rPr>
                                <w:sz w:val="20"/>
                              </w:rPr>
                              <w:t>Other:</w:t>
                            </w:r>
                          </w:p>
                          <w:p w:rsidR="003B0D2D" w:rsidRDefault="00C51387" w:rsidP="00C51387">
                            <w:pPr>
                              <w:numPr>
                                <w:ilvl w:val="0"/>
                                <w:numId w:val="1"/>
                              </w:numPr>
                              <w:tabs>
                                <w:tab w:val="clear" w:pos="1080"/>
                                <w:tab w:val="num" w:pos="90"/>
                                <w:tab w:val="left" w:pos="990"/>
                                <w:tab w:val="num" w:pos="1260"/>
                              </w:tabs>
                              <w:spacing w:after="0"/>
                              <w:ind w:left="0" w:firstLine="0"/>
                              <w:jc w:val="left"/>
                            </w:pPr>
                            <w:r>
                              <w:rPr>
                                <w:sz w:val="20"/>
                              </w:rPr>
                              <w:t xml:space="preserve">     </w:t>
                            </w:r>
                            <w:r w:rsidR="003B0D2D">
                              <w:rPr>
                                <w:sz w:val="20"/>
                              </w:rPr>
                              <w:t>Government</w:t>
                            </w:r>
                            <w:r w:rsidR="003B0D2D">
                              <w:rPr>
                                <w:sz w:val="20"/>
                              </w:rPr>
                              <w:tab/>
                            </w:r>
                          </w:p>
                          <w:p w:rsidR="00C51387" w:rsidRDefault="00C51387" w:rsidP="008F1069">
                            <w:pPr>
                              <w:rPr>
                                <w:sz w:val="20"/>
                              </w:rPr>
                            </w:pPr>
                          </w:p>
                          <w:p w:rsidR="00C51387" w:rsidRDefault="0028467C" w:rsidP="008F1069">
                            <w:pPr>
                              <w:rPr>
                                <w:sz w:val="20"/>
                              </w:rPr>
                            </w:pPr>
                            <w:r>
                              <w:rPr>
                                <w:sz w:val="20"/>
                              </w:rPr>
                              <w:t>Unfunded</w:t>
                            </w:r>
                            <w:r>
                              <w:rPr>
                                <w:sz w:val="20"/>
                              </w:rPr>
                              <w:tab/>
                            </w:r>
                            <w:r>
                              <w:rPr>
                                <w:sz w:val="20"/>
                              </w:rPr>
                              <w:tab/>
                            </w:r>
                            <w:r>
                              <w:rPr>
                                <w:sz w:val="20"/>
                              </w:rPr>
                              <w:tab/>
                              <w:t>5,7</w:t>
                            </w:r>
                            <w:r w:rsidR="00C51387">
                              <w:rPr>
                                <w:sz w:val="20"/>
                              </w:rPr>
                              <w:t>00,000</w:t>
                            </w:r>
                          </w:p>
                          <w:p w:rsidR="00C51387" w:rsidRDefault="00C51387" w:rsidP="008F1069">
                            <w:pPr>
                              <w:rPr>
                                <w:sz w:val="20"/>
                              </w:rPr>
                            </w:pPr>
                          </w:p>
                          <w:p w:rsidR="003B0D2D" w:rsidRDefault="003B0D2D" w:rsidP="0092369F">
                            <w:pPr>
                              <w:ind w:left="2880" w:hanging="2880"/>
                              <w:rPr>
                                <w:sz w:val="20"/>
                              </w:rPr>
                            </w:pPr>
                            <w:r>
                              <w:rPr>
                                <w:sz w:val="20"/>
                              </w:rPr>
                              <w:t>In-kind Contributions</w:t>
                            </w:r>
                            <w:r>
                              <w:rPr>
                                <w:sz w:val="20"/>
                              </w:rPr>
                              <w:tab/>
                              <w:t>Office Locations, support staff, etc</w:t>
                            </w:r>
                          </w:p>
                          <w:p w:rsidR="003B0D2D" w:rsidRDefault="003B0D2D" w:rsidP="008F1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8.3pt;margin-top:1.6pt;width:234pt;height:1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sLw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">
                <v:textbox>
                  <w:txbxContent>
                    <w:p w:rsidR="003B0D2D" w:rsidRDefault="003B0D2D" w:rsidP="0092369F">
                      <w:pPr>
                        <w:rPr>
                          <w:sz w:val="20"/>
                        </w:rPr>
                      </w:pPr>
                    </w:p>
                    <w:p w:rsidR="003B0D2D" w:rsidRDefault="003B0D2D" w:rsidP="0092369F">
                      <w:pPr>
                        <w:rPr>
                          <w:sz w:val="20"/>
                        </w:rPr>
                      </w:pPr>
                      <w:r>
                        <w:rPr>
                          <w:sz w:val="20"/>
                        </w:rPr>
                        <w:t xml:space="preserve">Total resources required           </w:t>
                      </w:r>
                      <w:r>
                        <w:rPr>
                          <w:sz w:val="20"/>
                        </w:rPr>
                        <w:tab/>
                        <w:t>6,000,000</w:t>
                      </w:r>
                    </w:p>
                    <w:p w:rsidR="00C51387" w:rsidRDefault="00C51387" w:rsidP="00C51387">
                      <w:pPr>
                        <w:rPr>
                          <w:sz w:val="20"/>
                        </w:rPr>
                      </w:pPr>
                    </w:p>
                    <w:p w:rsidR="003B0D2D" w:rsidRPr="00586716" w:rsidRDefault="003B0D2D" w:rsidP="00C51387">
                      <w:pPr>
                        <w:rPr>
                          <w:sz w:val="20"/>
                        </w:rPr>
                      </w:pPr>
                      <w:r>
                        <w:rPr>
                          <w:sz w:val="20"/>
                        </w:rPr>
                        <w:t xml:space="preserve">Total allocated resources: </w:t>
                      </w:r>
                      <w:r>
                        <w:rPr>
                          <w:sz w:val="20"/>
                        </w:rPr>
                        <w:tab/>
                      </w:r>
                      <w:r w:rsidR="00C51387">
                        <w:rPr>
                          <w:sz w:val="20"/>
                        </w:rPr>
                        <w:t>300,000</w:t>
                      </w:r>
                    </w:p>
                    <w:p w:rsidR="003B0D2D" w:rsidRDefault="00C51387" w:rsidP="005825D3">
                      <w:pPr>
                        <w:numPr>
                          <w:ilvl w:val="0"/>
                          <w:numId w:val="1"/>
                        </w:numPr>
                        <w:tabs>
                          <w:tab w:val="clear" w:pos="1080"/>
                          <w:tab w:val="num" w:pos="720"/>
                        </w:tabs>
                        <w:spacing w:after="0"/>
                        <w:ind w:left="360"/>
                        <w:jc w:val="left"/>
                      </w:pPr>
                      <w:r>
                        <w:rPr>
                          <w:sz w:val="20"/>
                        </w:rPr>
                        <w:t xml:space="preserve">Regular (TRAC): </w:t>
                      </w:r>
                      <w:r>
                        <w:rPr>
                          <w:sz w:val="20"/>
                        </w:rPr>
                        <w:tab/>
                        <w:t xml:space="preserve">   </w:t>
                      </w:r>
                      <w:r>
                        <w:rPr>
                          <w:sz w:val="20"/>
                        </w:rPr>
                        <w:tab/>
                        <w:t>3</w:t>
                      </w:r>
                      <w:r w:rsidR="003B0D2D">
                        <w:rPr>
                          <w:sz w:val="20"/>
                        </w:rPr>
                        <w:t>00,000</w:t>
                      </w:r>
                    </w:p>
                    <w:p w:rsidR="003B0D2D" w:rsidRDefault="003B0D2D" w:rsidP="005825D3">
                      <w:pPr>
                        <w:numPr>
                          <w:ilvl w:val="0"/>
                          <w:numId w:val="1"/>
                        </w:numPr>
                        <w:tabs>
                          <w:tab w:val="clear" w:pos="1080"/>
                          <w:tab w:val="num" w:pos="720"/>
                        </w:tabs>
                        <w:spacing w:after="0"/>
                        <w:ind w:left="360"/>
                        <w:jc w:val="left"/>
                      </w:pPr>
                      <w:r>
                        <w:rPr>
                          <w:sz w:val="20"/>
                        </w:rPr>
                        <w:t>Other:</w:t>
                      </w:r>
                    </w:p>
                    <w:p w:rsidR="003B0D2D" w:rsidRDefault="00C51387" w:rsidP="00C51387">
                      <w:pPr>
                        <w:numPr>
                          <w:ilvl w:val="0"/>
                          <w:numId w:val="1"/>
                        </w:numPr>
                        <w:tabs>
                          <w:tab w:val="clear" w:pos="1080"/>
                          <w:tab w:val="num" w:pos="90"/>
                          <w:tab w:val="left" w:pos="990"/>
                          <w:tab w:val="num" w:pos="1260"/>
                        </w:tabs>
                        <w:spacing w:after="0"/>
                        <w:ind w:left="0" w:firstLine="0"/>
                        <w:jc w:val="left"/>
                      </w:pPr>
                      <w:r>
                        <w:rPr>
                          <w:sz w:val="20"/>
                        </w:rPr>
                        <w:t xml:space="preserve">     </w:t>
                      </w:r>
                      <w:r w:rsidR="003B0D2D">
                        <w:rPr>
                          <w:sz w:val="20"/>
                        </w:rPr>
                        <w:t>Government</w:t>
                      </w:r>
                      <w:r w:rsidR="003B0D2D">
                        <w:rPr>
                          <w:sz w:val="20"/>
                        </w:rPr>
                        <w:tab/>
                      </w:r>
                    </w:p>
                    <w:p w:rsidR="00C51387" w:rsidRDefault="00C51387" w:rsidP="008F1069">
                      <w:pPr>
                        <w:rPr>
                          <w:sz w:val="20"/>
                        </w:rPr>
                      </w:pPr>
                    </w:p>
                    <w:p w:rsidR="00C51387" w:rsidRDefault="0028467C" w:rsidP="008F1069">
                      <w:pPr>
                        <w:rPr>
                          <w:sz w:val="20"/>
                        </w:rPr>
                      </w:pPr>
                      <w:r>
                        <w:rPr>
                          <w:sz w:val="20"/>
                        </w:rPr>
                        <w:t>Unfunded</w:t>
                      </w:r>
                      <w:r>
                        <w:rPr>
                          <w:sz w:val="20"/>
                        </w:rPr>
                        <w:tab/>
                      </w:r>
                      <w:r>
                        <w:rPr>
                          <w:sz w:val="20"/>
                        </w:rPr>
                        <w:tab/>
                      </w:r>
                      <w:r>
                        <w:rPr>
                          <w:sz w:val="20"/>
                        </w:rPr>
                        <w:tab/>
                        <w:t>5,7</w:t>
                      </w:r>
                      <w:r w:rsidR="00C51387">
                        <w:rPr>
                          <w:sz w:val="20"/>
                        </w:rPr>
                        <w:t>00,000</w:t>
                      </w:r>
                    </w:p>
                    <w:p w:rsidR="00C51387" w:rsidRDefault="00C51387" w:rsidP="008F1069">
                      <w:pPr>
                        <w:rPr>
                          <w:sz w:val="20"/>
                        </w:rPr>
                      </w:pPr>
                    </w:p>
                    <w:p w:rsidR="003B0D2D" w:rsidRDefault="003B0D2D" w:rsidP="0092369F">
                      <w:pPr>
                        <w:ind w:left="2880" w:hanging="2880"/>
                        <w:rPr>
                          <w:sz w:val="20"/>
                        </w:rPr>
                      </w:pPr>
                      <w:r>
                        <w:rPr>
                          <w:sz w:val="20"/>
                        </w:rPr>
                        <w:t>In-kind Contributions</w:t>
                      </w:r>
                      <w:r>
                        <w:rPr>
                          <w:sz w:val="20"/>
                        </w:rPr>
                        <w:tab/>
                        <w:t>Office Locations, support staff, etc</w:t>
                      </w:r>
                    </w:p>
                    <w:p w:rsidR="003B0D2D" w:rsidRDefault="003B0D2D" w:rsidP="008F1069"/>
                  </w:txbxContent>
                </v:textbox>
              </v:shape>
            </w:pict>
          </mc:Fallback>
        </mc:AlternateContent>
      </w:r>
      <w:r>
        <w:rPr>
          <w:noProof/>
          <w:sz w:val="20"/>
          <w:lang w:val="en-US"/>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20320</wp:posOffset>
                </wp:positionV>
                <wp:extent cx="2857500" cy="1976755"/>
                <wp:effectExtent l="9525" t="10795" r="9525" b="12700"/>
                <wp:wrapTight wrapText="bothSides">
                  <wp:wrapPolygon edited="0">
                    <wp:start x="-67" y="-118"/>
                    <wp:lineTo x="-67" y="21482"/>
                    <wp:lineTo x="21667" y="21482"/>
                    <wp:lineTo x="21667" y="-118"/>
                    <wp:lineTo x="-67" y="-118"/>
                  </wp:wrapPolygon>
                </wp:wrapTight>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76755"/>
                        </a:xfrm>
                        <a:prstGeom prst="rect">
                          <a:avLst/>
                        </a:prstGeom>
                        <a:solidFill>
                          <a:srgbClr val="FFFFFF"/>
                        </a:solidFill>
                        <a:ln w="9525">
                          <a:solidFill>
                            <a:srgbClr val="000000"/>
                          </a:solidFill>
                          <a:miter lim="800000"/>
                          <a:headEnd/>
                          <a:tailEnd/>
                        </a:ln>
                      </wps:spPr>
                      <wps:txbx>
                        <w:txbxContent>
                          <w:p w:rsidR="003B0D2D" w:rsidRPr="004F28ED" w:rsidRDefault="003B0D2D" w:rsidP="0092369F">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2013- 2016</w:t>
                            </w:r>
                          </w:p>
                          <w:p w:rsidR="003B0D2D" w:rsidRDefault="003B0D2D" w:rsidP="00247233">
                            <w:pPr>
                              <w:spacing w:after="0"/>
                              <w:jc w:val="left"/>
                              <w:rPr>
                                <w:rFonts w:ascii="Arial Narrow" w:hAnsi="Arial Narrow" w:cs="Arial"/>
                                <w:sz w:val="20"/>
                                <w:szCs w:val="20"/>
                                <w:lang w:val="en-US"/>
                              </w:rPr>
                            </w:pPr>
                          </w:p>
                          <w:p w:rsidR="003B0D2D" w:rsidRPr="004F28ED" w:rsidRDefault="003B0D2D" w:rsidP="0092369F">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Pr>
                                <w:rFonts w:ascii="Arial Narrow" w:hAnsi="Arial Narrow" w:cs="Arial"/>
                                <w:sz w:val="20"/>
                                <w:szCs w:val="20"/>
                                <w:lang w:val="en-US"/>
                              </w:rPr>
                              <w:t>Governance</w:t>
                            </w:r>
                          </w:p>
                          <w:p w:rsidR="003B0D2D" w:rsidRPr="004F28ED" w:rsidRDefault="003B0D2D" w:rsidP="008F1069">
                            <w:pPr>
                              <w:spacing w:after="0"/>
                              <w:rPr>
                                <w:rFonts w:ascii="Arial Narrow" w:hAnsi="Arial Narrow" w:cs="Arial"/>
                                <w:sz w:val="20"/>
                                <w:szCs w:val="20"/>
                                <w:lang w:val="en-US"/>
                              </w:rPr>
                            </w:pPr>
                          </w:p>
                          <w:p w:rsidR="003B0D2D" w:rsidRPr="004F28ED" w:rsidRDefault="003B0D2D"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3B0D2D" w:rsidRDefault="003B0D2D" w:rsidP="008F1069">
                            <w:pPr>
                              <w:pStyle w:val="FootnoteText"/>
                              <w:spacing w:after="0"/>
                              <w:rPr>
                                <w:rFonts w:ascii="Arial Narrow" w:hAnsi="Arial Narrow" w:cs="Arial"/>
                                <w:sz w:val="20"/>
                              </w:rPr>
                            </w:pPr>
                          </w:p>
                          <w:p w:rsidR="003B0D2D" w:rsidRPr="004F28ED" w:rsidRDefault="003B0D2D" w:rsidP="00C51387">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sidR="00C51387">
                              <w:rPr>
                                <w:rFonts w:ascii="Arial Narrow" w:hAnsi="Arial Narrow" w:cs="Arial"/>
                                <w:sz w:val="20"/>
                              </w:rPr>
                              <w:t xml:space="preserve"> July </w:t>
                            </w:r>
                            <w:r>
                              <w:rPr>
                                <w:rFonts w:ascii="Arial Narrow" w:hAnsi="Arial Narrow" w:cs="Arial"/>
                                <w:sz w:val="20"/>
                              </w:rPr>
                              <w:t xml:space="preserve"> 2013</w:t>
                            </w:r>
                          </w:p>
                          <w:p w:rsidR="003B0D2D" w:rsidRDefault="003B0D2D" w:rsidP="00C51387">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00C51387">
                              <w:rPr>
                                <w:rFonts w:ascii="Arial Narrow" w:hAnsi="Arial Narrow" w:cs="Arial"/>
                                <w:sz w:val="20"/>
                              </w:rPr>
                              <w:tab/>
                            </w:r>
                            <w:r>
                              <w:rPr>
                                <w:rFonts w:ascii="Arial Narrow" w:hAnsi="Arial Narrow" w:cs="Arial"/>
                                <w:sz w:val="20"/>
                              </w:rPr>
                              <w:t xml:space="preserve"> </w:t>
                            </w:r>
                            <w:r w:rsidR="00C51387">
                              <w:rPr>
                                <w:rFonts w:ascii="Arial Narrow" w:hAnsi="Arial Narrow" w:cs="Arial"/>
                                <w:sz w:val="20"/>
                              </w:rPr>
                              <w:t>July</w:t>
                            </w:r>
                            <w:r>
                              <w:rPr>
                                <w:rFonts w:ascii="Arial Narrow" w:hAnsi="Arial Narrow" w:cs="Arial"/>
                                <w:sz w:val="20"/>
                              </w:rPr>
                              <w:t xml:space="preserve"> </w:t>
                            </w:r>
                            <w:r w:rsidR="00C51387">
                              <w:rPr>
                                <w:rFonts w:ascii="Arial Narrow" w:hAnsi="Arial Narrow" w:cs="Arial"/>
                                <w:sz w:val="20"/>
                              </w:rPr>
                              <w:t xml:space="preserve"> </w:t>
                            </w:r>
                            <w:r>
                              <w:rPr>
                                <w:rFonts w:ascii="Arial Narrow" w:hAnsi="Arial Narrow" w:cs="Arial"/>
                                <w:sz w:val="20"/>
                              </w:rPr>
                              <w:t>2016</w:t>
                            </w:r>
                          </w:p>
                          <w:p w:rsidR="003B0D2D" w:rsidRPr="004F28ED" w:rsidRDefault="003B0D2D" w:rsidP="0092369F">
                            <w:pPr>
                              <w:pStyle w:val="FootnoteText"/>
                              <w:spacing w:after="0"/>
                              <w:rPr>
                                <w:rFonts w:ascii="Arial Narrow" w:hAnsi="Arial Narrow" w:cs="Arial"/>
                                <w:sz w:val="20"/>
                              </w:rPr>
                            </w:pPr>
                          </w:p>
                          <w:p w:rsidR="003B0D2D" w:rsidRDefault="003B0D2D"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3B0D2D" w:rsidRDefault="003B0D2D" w:rsidP="008F1069">
                            <w:pPr>
                              <w:pStyle w:val="FootnoteText"/>
                              <w:spacing w:after="0"/>
                              <w:rPr>
                                <w:rFonts w:ascii="Arial Narrow" w:hAnsi="Arial Narrow" w:cs="Arial"/>
                                <w:sz w:val="20"/>
                              </w:rPr>
                            </w:pPr>
                          </w:p>
                          <w:p w:rsidR="003B0D2D" w:rsidRPr="004F28ED" w:rsidRDefault="003B0D2D" w:rsidP="0092369F">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NEX or DIM? _________</w:t>
                            </w:r>
                          </w:p>
                          <w:p w:rsidR="003B0D2D" w:rsidRPr="00EA3D57" w:rsidRDefault="003B0D2D" w:rsidP="008F1069">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0;margin-top:1.6pt;width:225pt;height:1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9QLgIAAFo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">
                <v:textbox>
                  <w:txbxContent>
                    <w:p w:rsidR="003B0D2D" w:rsidRPr="004F28ED" w:rsidRDefault="003B0D2D" w:rsidP="0092369F">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2013- 2016</w:t>
                      </w:r>
                    </w:p>
                    <w:p w:rsidR="003B0D2D" w:rsidRDefault="003B0D2D" w:rsidP="00247233">
                      <w:pPr>
                        <w:spacing w:after="0"/>
                        <w:jc w:val="left"/>
                        <w:rPr>
                          <w:rFonts w:ascii="Arial Narrow" w:hAnsi="Arial Narrow" w:cs="Arial"/>
                          <w:sz w:val="20"/>
                          <w:szCs w:val="20"/>
                          <w:lang w:val="en-US"/>
                        </w:rPr>
                      </w:pPr>
                    </w:p>
                    <w:p w:rsidR="003B0D2D" w:rsidRPr="004F28ED" w:rsidRDefault="003B0D2D" w:rsidP="0092369F">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Pr>
                          <w:rFonts w:ascii="Arial Narrow" w:hAnsi="Arial Narrow" w:cs="Arial"/>
                          <w:sz w:val="20"/>
                          <w:szCs w:val="20"/>
                          <w:lang w:val="en-US"/>
                        </w:rPr>
                        <w:t>Governance</w:t>
                      </w:r>
                    </w:p>
                    <w:p w:rsidR="003B0D2D" w:rsidRPr="004F28ED" w:rsidRDefault="003B0D2D" w:rsidP="008F1069">
                      <w:pPr>
                        <w:spacing w:after="0"/>
                        <w:rPr>
                          <w:rFonts w:ascii="Arial Narrow" w:hAnsi="Arial Narrow" w:cs="Arial"/>
                          <w:sz w:val="20"/>
                          <w:szCs w:val="20"/>
                          <w:lang w:val="en-US"/>
                        </w:rPr>
                      </w:pPr>
                    </w:p>
                    <w:p w:rsidR="003B0D2D" w:rsidRPr="004F28ED" w:rsidRDefault="003B0D2D"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3B0D2D" w:rsidRDefault="003B0D2D" w:rsidP="008F1069">
                      <w:pPr>
                        <w:pStyle w:val="FootnoteText"/>
                        <w:spacing w:after="0"/>
                        <w:rPr>
                          <w:rFonts w:ascii="Arial Narrow" w:hAnsi="Arial Narrow" w:cs="Arial"/>
                          <w:sz w:val="20"/>
                        </w:rPr>
                      </w:pPr>
                    </w:p>
                    <w:p w:rsidR="003B0D2D" w:rsidRPr="004F28ED" w:rsidRDefault="003B0D2D" w:rsidP="00C51387">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sidR="00C51387">
                        <w:rPr>
                          <w:rFonts w:ascii="Arial Narrow" w:hAnsi="Arial Narrow" w:cs="Arial"/>
                          <w:sz w:val="20"/>
                        </w:rPr>
                        <w:t xml:space="preserve"> July </w:t>
                      </w:r>
                      <w:r>
                        <w:rPr>
                          <w:rFonts w:ascii="Arial Narrow" w:hAnsi="Arial Narrow" w:cs="Arial"/>
                          <w:sz w:val="20"/>
                        </w:rPr>
                        <w:t xml:space="preserve"> 2013</w:t>
                      </w:r>
                    </w:p>
                    <w:p w:rsidR="003B0D2D" w:rsidRDefault="003B0D2D" w:rsidP="00C51387">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00C51387">
                        <w:rPr>
                          <w:rFonts w:ascii="Arial Narrow" w:hAnsi="Arial Narrow" w:cs="Arial"/>
                          <w:sz w:val="20"/>
                        </w:rPr>
                        <w:tab/>
                      </w:r>
                      <w:r>
                        <w:rPr>
                          <w:rFonts w:ascii="Arial Narrow" w:hAnsi="Arial Narrow" w:cs="Arial"/>
                          <w:sz w:val="20"/>
                        </w:rPr>
                        <w:t xml:space="preserve"> </w:t>
                      </w:r>
                      <w:r w:rsidR="00C51387">
                        <w:rPr>
                          <w:rFonts w:ascii="Arial Narrow" w:hAnsi="Arial Narrow" w:cs="Arial"/>
                          <w:sz w:val="20"/>
                        </w:rPr>
                        <w:t>July</w:t>
                      </w:r>
                      <w:r>
                        <w:rPr>
                          <w:rFonts w:ascii="Arial Narrow" w:hAnsi="Arial Narrow" w:cs="Arial"/>
                          <w:sz w:val="20"/>
                        </w:rPr>
                        <w:t xml:space="preserve"> </w:t>
                      </w:r>
                      <w:r w:rsidR="00C51387">
                        <w:rPr>
                          <w:rFonts w:ascii="Arial Narrow" w:hAnsi="Arial Narrow" w:cs="Arial"/>
                          <w:sz w:val="20"/>
                        </w:rPr>
                        <w:t xml:space="preserve"> </w:t>
                      </w:r>
                      <w:r>
                        <w:rPr>
                          <w:rFonts w:ascii="Arial Narrow" w:hAnsi="Arial Narrow" w:cs="Arial"/>
                          <w:sz w:val="20"/>
                        </w:rPr>
                        <w:t>2016</w:t>
                      </w:r>
                    </w:p>
                    <w:p w:rsidR="003B0D2D" w:rsidRPr="004F28ED" w:rsidRDefault="003B0D2D" w:rsidP="0092369F">
                      <w:pPr>
                        <w:pStyle w:val="FootnoteText"/>
                        <w:spacing w:after="0"/>
                        <w:rPr>
                          <w:rFonts w:ascii="Arial Narrow" w:hAnsi="Arial Narrow" w:cs="Arial"/>
                          <w:sz w:val="20"/>
                        </w:rPr>
                      </w:pPr>
                    </w:p>
                    <w:p w:rsidR="003B0D2D" w:rsidRDefault="003B0D2D"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3B0D2D" w:rsidRDefault="003B0D2D" w:rsidP="008F1069">
                      <w:pPr>
                        <w:pStyle w:val="FootnoteText"/>
                        <w:spacing w:after="0"/>
                        <w:rPr>
                          <w:rFonts w:ascii="Arial Narrow" w:hAnsi="Arial Narrow" w:cs="Arial"/>
                          <w:sz w:val="20"/>
                        </w:rPr>
                      </w:pPr>
                    </w:p>
                    <w:p w:rsidR="003B0D2D" w:rsidRPr="004F28ED" w:rsidRDefault="003B0D2D" w:rsidP="0092369F">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NEX or DIM? _________</w:t>
                      </w:r>
                    </w:p>
                    <w:p w:rsidR="003B0D2D" w:rsidRPr="00EA3D57" w:rsidRDefault="003B0D2D" w:rsidP="008F1069">
                      <w:pPr>
                        <w:pStyle w:val="FootnoteText"/>
                        <w:spacing w:after="0"/>
                        <w:rPr>
                          <w:rFonts w:ascii="Arial" w:hAnsi="Arial" w:cs="Arial"/>
                          <w:sz w:val="20"/>
                        </w:rPr>
                      </w:pPr>
                    </w:p>
                  </w:txbxContent>
                </v:textbox>
                <w10:wrap type="tight"/>
              </v:shape>
            </w:pict>
          </mc:Fallback>
        </mc:AlternateContent>
      </w: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722B40" w:rsidRDefault="00722B40" w:rsidP="00722B40">
      <w:pPr>
        <w:tabs>
          <w:tab w:val="left" w:pos="4680"/>
        </w:tabs>
      </w:pPr>
    </w:p>
    <w:p w:rsidR="00900031" w:rsidRDefault="00900031" w:rsidP="00900031">
      <w:pPr>
        <w:pBdr>
          <w:bottom w:val="single" w:sz="4" w:space="1" w:color="auto"/>
        </w:pBdr>
      </w:pPr>
      <w:r>
        <w:t>Agreed by (Government)</w:t>
      </w:r>
    </w:p>
    <w:p w:rsidR="00900031" w:rsidRDefault="00900031" w:rsidP="00900031"/>
    <w:p w:rsidR="00722B40" w:rsidRDefault="00722B40" w:rsidP="00900031">
      <w:pPr>
        <w:pBdr>
          <w:bottom w:val="single" w:sz="4" w:space="1" w:color="auto"/>
        </w:pBdr>
      </w:pPr>
    </w:p>
    <w:p w:rsidR="008F1069" w:rsidRDefault="008F1069" w:rsidP="00900031">
      <w:pPr>
        <w:pBdr>
          <w:bottom w:val="single" w:sz="4" w:space="1" w:color="auto"/>
        </w:pBdr>
      </w:pPr>
      <w:r>
        <w:t>Agreed by (</w:t>
      </w:r>
      <w:r w:rsidR="00900031">
        <w:t>Executing Entity</w:t>
      </w:r>
      <w:r>
        <w:t>):</w:t>
      </w:r>
    </w:p>
    <w:p w:rsidR="008F1069" w:rsidRDefault="008F1069" w:rsidP="008F1069"/>
    <w:p w:rsidR="00722B40" w:rsidRDefault="00722B40" w:rsidP="008F1069">
      <w:pPr>
        <w:pBdr>
          <w:bottom w:val="single" w:sz="4" w:space="1" w:color="auto"/>
        </w:pBdr>
      </w:pPr>
    </w:p>
    <w:p w:rsidR="008F1069" w:rsidRDefault="008F1069" w:rsidP="008F1069">
      <w:pPr>
        <w:pBdr>
          <w:bottom w:val="single" w:sz="4" w:space="1" w:color="auto"/>
        </w:pBdr>
      </w:pPr>
      <w:r>
        <w:t xml:space="preserve">Agreed by </w:t>
      </w:r>
      <w:r w:rsidR="00900031">
        <w:t>(</w:t>
      </w:r>
      <w:r>
        <w:t>UNDP</w:t>
      </w:r>
      <w:r w:rsidR="00900031">
        <w:t>)</w:t>
      </w:r>
      <w:r>
        <w:t>:</w:t>
      </w:r>
    </w:p>
    <w:p w:rsidR="008F1069" w:rsidRDefault="008F1069" w:rsidP="008F1069"/>
    <w:p w:rsidR="008F1069" w:rsidRDefault="008F1069" w:rsidP="008F1069">
      <w:pPr>
        <w:rPr>
          <w:b/>
        </w:rPr>
      </w:pPr>
    </w:p>
    <w:p w:rsidR="00D746B9" w:rsidRDefault="00D746B9">
      <w:pPr>
        <w:spacing w:after="0"/>
        <w:jc w:val="left"/>
        <w:rPr>
          <w:b/>
          <w:sz w:val="28"/>
          <w:szCs w:val="28"/>
        </w:rPr>
      </w:pPr>
      <w:r>
        <w:rPr>
          <w:b/>
          <w:sz w:val="28"/>
          <w:szCs w:val="28"/>
        </w:rPr>
        <w:br w:type="page"/>
      </w:r>
    </w:p>
    <w:sdt>
      <w:sdtPr>
        <w:rPr>
          <w:rFonts w:ascii="Arial" w:eastAsia="Times New Roman" w:hAnsi="Arial" w:cs="Times New Roman"/>
          <w:b w:val="0"/>
          <w:bCs w:val="0"/>
          <w:color w:val="auto"/>
          <w:sz w:val="22"/>
          <w:szCs w:val="24"/>
          <w:lang w:val="en-GB"/>
        </w:rPr>
        <w:id w:val="600439971"/>
        <w:docPartObj>
          <w:docPartGallery w:val="Table of Contents"/>
          <w:docPartUnique/>
        </w:docPartObj>
      </w:sdtPr>
      <w:sdtEndPr/>
      <w:sdtContent>
        <w:p w:rsidR="00D746B9" w:rsidRDefault="00D746B9">
          <w:pPr>
            <w:pStyle w:val="TOCHeading"/>
          </w:pPr>
          <w:r>
            <w:t>Table of Contents</w:t>
          </w:r>
        </w:p>
        <w:p w:rsidR="00D746B9" w:rsidRDefault="00D746B9" w:rsidP="00D746B9">
          <w:pPr>
            <w:rPr>
              <w:lang w:val="en-US"/>
            </w:rPr>
          </w:pPr>
        </w:p>
        <w:p w:rsidR="00D746B9" w:rsidRPr="00D746B9" w:rsidRDefault="00D746B9" w:rsidP="00D746B9">
          <w:pPr>
            <w:rPr>
              <w:lang w:val="en-US"/>
            </w:rPr>
          </w:pPr>
        </w:p>
        <w:p w:rsidR="00B8187C" w:rsidRDefault="008E2C38">
          <w:pPr>
            <w:pStyle w:val="TOC1"/>
            <w:rPr>
              <w:rFonts w:asciiTheme="minorHAnsi" w:eastAsiaTheme="minorEastAsia" w:hAnsiTheme="minorHAnsi" w:cstheme="minorBidi"/>
              <w:noProof/>
              <w:szCs w:val="22"/>
              <w:lang w:val="en-US"/>
            </w:rPr>
          </w:pPr>
          <w:r>
            <w:fldChar w:fldCharType="begin"/>
          </w:r>
          <w:r w:rsidR="00D746B9">
            <w:instrText xml:space="preserve"> TOC \o "1-3" \h \z \u </w:instrText>
          </w:r>
          <w:r>
            <w:fldChar w:fldCharType="separate"/>
          </w:r>
          <w:hyperlink w:anchor="_Toc347821781" w:history="1">
            <w:r w:rsidR="00B8187C" w:rsidRPr="00ED6E92">
              <w:rPr>
                <w:rStyle w:val="Hyperlink"/>
                <w:noProof/>
              </w:rPr>
              <w:t>I.</w:t>
            </w:r>
            <w:r w:rsidR="00B8187C">
              <w:rPr>
                <w:rFonts w:asciiTheme="minorHAnsi" w:eastAsiaTheme="minorEastAsia" w:hAnsiTheme="minorHAnsi" w:cstheme="minorBidi"/>
                <w:noProof/>
                <w:szCs w:val="22"/>
                <w:lang w:val="en-US"/>
              </w:rPr>
              <w:tab/>
            </w:r>
            <w:r w:rsidR="00B8187C" w:rsidRPr="00ED6E92">
              <w:rPr>
                <w:rStyle w:val="Hyperlink"/>
                <w:noProof/>
              </w:rPr>
              <w:t>Situation Analysis</w:t>
            </w:r>
            <w:r w:rsidR="00B8187C">
              <w:rPr>
                <w:noProof/>
                <w:webHidden/>
              </w:rPr>
              <w:tab/>
            </w:r>
            <w:r>
              <w:rPr>
                <w:noProof/>
                <w:webHidden/>
              </w:rPr>
              <w:fldChar w:fldCharType="begin"/>
            </w:r>
            <w:r w:rsidR="00B8187C">
              <w:rPr>
                <w:noProof/>
                <w:webHidden/>
              </w:rPr>
              <w:instrText xml:space="preserve"> PAGEREF _Toc347821781 \h </w:instrText>
            </w:r>
            <w:r>
              <w:rPr>
                <w:noProof/>
                <w:webHidden/>
              </w:rPr>
            </w:r>
            <w:r>
              <w:rPr>
                <w:noProof/>
                <w:webHidden/>
              </w:rPr>
              <w:fldChar w:fldCharType="separate"/>
            </w:r>
            <w:r w:rsidR="00B8187C">
              <w:rPr>
                <w:noProof/>
                <w:webHidden/>
              </w:rPr>
              <w:t>4</w:t>
            </w:r>
            <w:r>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2" w:history="1">
            <w:r w:rsidR="00B8187C" w:rsidRPr="00ED6E92">
              <w:rPr>
                <w:rStyle w:val="Hyperlink"/>
                <w:rFonts w:cs="Arial"/>
                <w:noProof/>
              </w:rPr>
              <w:t>II.</w:t>
            </w:r>
            <w:r w:rsidR="00B8187C">
              <w:rPr>
                <w:rFonts w:asciiTheme="minorHAnsi" w:eastAsiaTheme="minorEastAsia" w:hAnsiTheme="minorHAnsi" w:cstheme="minorBidi"/>
                <w:noProof/>
                <w:szCs w:val="22"/>
                <w:lang w:val="en-US"/>
              </w:rPr>
              <w:tab/>
            </w:r>
            <w:r w:rsidR="00B8187C" w:rsidRPr="00ED6E92">
              <w:rPr>
                <w:rStyle w:val="Hyperlink"/>
                <w:rFonts w:cs="Arial"/>
                <w:noProof/>
              </w:rPr>
              <w:t>Strategy</w:t>
            </w:r>
            <w:r w:rsidR="00B8187C">
              <w:rPr>
                <w:noProof/>
                <w:webHidden/>
              </w:rPr>
              <w:tab/>
            </w:r>
            <w:r w:rsidR="008E2C38">
              <w:rPr>
                <w:noProof/>
                <w:webHidden/>
              </w:rPr>
              <w:fldChar w:fldCharType="begin"/>
            </w:r>
            <w:r w:rsidR="00B8187C">
              <w:rPr>
                <w:noProof/>
                <w:webHidden/>
              </w:rPr>
              <w:instrText xml:space="preserve"> PAGEREF _Toc347821782 \h </w:instrText>
            </w:r>
            <w:r w:rsidR="008E2C38">
              <w:rPr>
                <w:noProof/>
                <w:webHidden/>
              </w:rPr>
            </w:r>
            <w:r w:rsidR="008E2C38">
              <w:rPr>
                <w:noProof/>
                <w:webHidden/>
              </w:rPr>
              <w:fldChar w:fldCharType="separate"/>
            </w:r>
            <w:r w:rsidR="00B8187C">
              <w:rPr>
                <w:noProof/>
                <w:webHidden/>
              </w:rPr>
              <w:t>9</w:t>
            </w:r>
            <w:r w:rsidR="008E2C38">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3" w:history="1">
            <w:r w:rsidR="00B8187C" w:rsidRPr="00ED6E92">
              <w:rPr>
                <w:rStyle w:val="Hyperlink"/>
                <w:noProof/>
              </w:rPr>
              <w:t>III.</w:t>
            </w:r>
            <w:r w:rsidR="00B8187C">
              <w:rPr>
                <w:rFonts w:asciiTheme="minorHAnsi" w:eastAsiaTheme="minorEastAsia" w:hAnsiTheme="minorHAnsi" w:cstheme="minorBidi"/>
                <w:noProof/>
                <w:szCs w:val="22"/>
                <w:lang w:val="en-US"/>
              </w:rPr>
              <w:tab/>
            </w:r>
            <w:r w:rsidR="00B8187C" w:rsidRPr="00ED6E92">
              <w:rPr>
                <w:rStyle w:val="Hyperlink"/>
                <w:noProof/>
              </w:rPr>
              <w:t>Results and Resources Framework</w:t>
            </w:r>
            <w:r w:rsidR="00B8187C">
              <w:rPr>
                <w:noProof/>
                <w:webHidden/>
              </w:rPr>
              <w:tab/>
            </w:r>
            <w:r w:rsidR="008E2C38">
              <w:rPr>
                <w:noProof/>
                <w:webHidden/>
              </w:rPr>
              <w:fldChar w:fldCharType="begin"/>
            </w:r>
            <w:r w:rsidR="00B8187C">
              <w:rPr>
                <w:noProof/>
                <w:webHidden/>
              </w:rPr>
              <w:instrText xml:space="preserve"> PAGEREF _Toc347821783 \h </w:instrText>
            </w:r>
            <w:r w:rsidR="008E2C38">
              <w:rPr>
                <w:noProof/>
                <w:webHidden/>
              </w:rPr>
            </w:r>
            <w:r w:rsidR="008E2C38">
              <w:rPr>
                <w:noProof/>
                <w:webHidden/>
              </w:rPr>
              <w:fldChar w:fldCharType="separate"/>
            </w:r>
            <w:r w:rsidR="00B8187C">
              <w:rPr>
                <w:noProof/>
                <w:webHidden/>
              </w:rPr>
              <w:t>21</w:t>
            </w:r>
            <w:r w:rsidR="008E2C38">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4" w:history="1">
            <w:r w:rsidR="00B8187C" w:rsidRPr="00ED6E92">
              <w:rPr>
                <w:rStyle w:val="Hyperlink"/>
                <w:rFonts w:eastAsiaTheme="minorHAnsi"/>
                <w:noProof/>
              </w:rPr>
              <w:t>IV.</w:t>
            </w:r>
            <w:r w:rsidR="00B8187C">
              <w:rPr>
                <w:rFonts w:asciiTheme="minorHAnsi" w:eastAsiaTheme="minorEastAsia" w:hAnsiTheme="minorHAnsi" w:cstheme="minorBidi"/>
                <w:noProof/>
                <w:szCs w:val="22"/>
                <w:lang w:val="en-US"/>
              </w:rPr>
              <w:tab/>
            </w:r>
            <w:r w:rsidR="00B8187C" w:rsidRPr="00ED6E92">
              <w:rPr>
                <w:rStyle w:val="Hyperlink"/>
                <w:rFonts w:eastAsiaTheme="minorHAnsi"/>
                <w:noProof/>
              </w:rPr>
              <w:t>Management Arrangements</w:t>
            </w:r>
            <w:r w:rsidR="00B8187C">
              <w:rPr>
                <w:noProof/>
                <w:webHidden/>
              </w:rPr>
              <w:tab/>
            </w:r>
            <w:r w:rsidR="008E2C38">
              <w:rPr>
                <w:noProof/>
                <w:webHidden/>
              </w:rPr>
              <w:fldChar w:fldCharType="begin"/>
            </w:r>
            <w:r w:rsidR="00B8187C">
              <w:rPr>
                <w:noProof/>
                <w:webHidden/>
              </w:rPr>
              <w:instrText xml:space="preserve"> PAGEREF _Toc347821784 \h </w:instrText>
            </w:r>
            <w:r w:rsidR="008E2C38">
              <w:rPr>
                <w:noProof/>
                <w:webHidden/>
              </w:rPr>
            </w:r>
            <w:r w:rsidR="008E2C38">
              <w:rPr>
                <w:noProof/>
                <w:webHidden/>
              </w:rPr>
              <w:fldChar w:fldCharType="separate"/>
            </w:r>
            <w:r w:rsidR="00B8187C">
              <w:rPr>
                <w:noProof/>
                <w:webHidden/>
              </w:rPr>
              <w:t>31</w:t>
            </w:r>
            <w:r w:rsidR="008E2C38">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5" w:history="1">
            <w:r w:rsidR="00B8187C" w:rsidRPr="00ED6E92">
              <w:rPr>
                <w:rStyle w:val="Hyperlink"/>
                <w:noProof/>
              </w:rPr>
              <w:t>V.</w:t>
            </w:r>
            <w:r w:rsidR="00B8187C">
              <w:rPr>
                <w:rFonts w:asciiTheme="minorHAnsi" w:eastAsiaTheme="minorEastAsia" w:hAnsiTheme="minorHAnsi" w:cstheme="minorBidi"/>
                <w:noProof/>
                <w:szCs w:val="22"/>
                <w:lang w:val="en-US"/>
              </w:rPr>
              <w:tab/>
            </w:r>
            <w:r w:rsidR="00B8187C" w:rsidRPr="00ED6E92">
              <w:rPr>
                <w:rStyle w:val="Hyperlink"/>
                <w:noProof/>
              </w:rPr>
              <w:t>Monitoring Framework And Evaluation</w:t>
            </w:r>
            <w:r w:rsidR="00B8187C">
              <w:rPr>
                <w:noProof/>
                <w:webHidden/>
              </w:rPr>
              <w:tab/>
            </w:r>
            <w:r w:rsidR="008E2C38">
              <w:rPr>
                <w:noProof/>
                <w:webHidden/>
              </w:rPr>
              <w:fldChar w:fldCharType="begin"/>
            </w:r>
            <w:r w:rsidR="00B8187C">
              <w:rPr>
                <w:noProof/>
                <w:webHidden/>
              </w:rPr>
              <w:instrText xml:space="preserve"> PAGEREF _Toc347821785 \h </w:instrText>
            </w:r>
            <w:r w:rsidR="008E2C38">
              <w:rPr>
                <w:noProof/>
                <w:webHidden/>
              </w:rPr>
            </w:r>
            <w:r w:rsidR="008E2C38">
              <w:rPr>
                <w:noProof/>
                <w:webHidden/>
              </w:rPr>
              <w:fldChar w:fldCharType="separate"/>
            </w:r>
            <w:r w:rsidR="00B8187C">
              <w:rPr>
                <w:noProof/>
                <w:webHidden/>
              </w:rPr>
              <w:t>35</w:t>
            </w:r>
            <w:r w:rsidR="008E2C38">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6" w:history="1">
            <w:r w:rsidR="00B8187C" w:rsidRPr="00ED6E92">
              <w:rPr>
                <w:rStyle w:val="Hyperlink"/>
                <w:noProof/>
              </w:rPr>
              <w:t>Legal Context</w:t>
            </w:r>
            <w:r w:rsidR="00B8187C">
              <w:rPr>
                <w:noProof/>
                <w:webHidden/>
              </w:rPr>
              <w:tab/>
            </w:r>
            <w:r w:rsidR="008E2C38">
              <w:rPr>
                <w:noProof/>
                <w:webHidden/>
              </w:rPr>
              <w:fldChar w:fldCharType="begin"/>
            </w:r>
            <w:r w:rsidR="00B8187C">
              <w:rPr>
                <w:noProof/>
                <w:webHidden/>
              </w:rPr>
              <w:instrText xml:space="preserve"> PAGEREF _Toc347821786 \h </w:instrText>
            </w:r>
            <w:r w:rsidR="008E2C38">
              <w:rPr>
                <w:noProof/>
                <w:webHidden/>
              </w:rPr>
            </w:r>
            <w:r w:rsidR="008E2C38">
              <w:rPr>
                <w:noProof/>
                <w:webHidden/>
              </w:rPr>
              <w:fldChar w:fldCharType="separate"/>
            </w:r>
            <w:r w:rsidR="00B8187C">
              <w:rPr>
                <w:noProof/>
                <w:webHidden/>
              </w:rPr>
              <w:t>41</w:t>
            </w:r>
            <w:r w:rsidR="008E2C38">
              <w:rPr>
                <w:noProof/>
                <w:webHidden/>
              </w:rPr>
              <w:fldChar w:fldCharType="end"/>
            </w:r>
          </w:hyperlink>
        </w:p>
        <w:p w:rsidR="00B8187C" w:rsidRDefault="00A903D2">
          <w:pPr>
            <w:pStyle w:val="TOC1"/>
            <w:rPr>
              <w:rFonts w:asciiTheme="minorHAnsi" w:eastAsiaTheme="minorEastAsia" w:hAnsiTheme="minorHAnsi" w:cstheme="minorBidi"/>
              <w:noProof/>
              <w:szCs w:val="22"/>
              <w:lang w:val="en-US"/>
            </w:rPr>
          </w:pPr>
          <w:hyperlink w:anchor="_Toc347821787" w:history="1">
            <w:r w:rsidR="00B8187C" w:rsidRPr="00ED6E92">
              <w:rPr>
                <w:rStyle w:val="Hyperlink"/>
                <w:noProof/>
              </w:rPr>
              <w:t>Annexes</w:t>
            </w:r>
            <w:r w:rsidR="00B8187C">
              <w:rPr>
                <w:noProof/>
                <w:webHidden/>
              </w:rPr>
              <w:tab/>
            </w:r>
            <w:r w:rsidR="008E2C38">
              <w:rPr>
                <w:noProof/>
                <w:webHidden/>
              </w:rPr>
              <w:fldChar w:fldCharType="begin"/>
            </w:r>
            <w:r w:rsidR="00B8187C">
              <w:rPr>
                <w:noProof/>
                <w:webHidden/>
              </w:rPr>
              <w:instrText xml:space="preserve"> PAGEREF _Toc347821787 \h </w:instrText>
            </w:r>
            <w:r w:rsidR="008E2C38">
              <w:rPr>
                <w:noProof/>
                <w:webHidden/>
              </w:rPr>
            </w:r>
            <w:r w:rsidR="008E2C38">
              <w:rPr>
                <w:noProof/>
                <w:webHidden/>
              </w:rPr>
              <w:fldChar w:fldCharType="separate"/>
            </w:r>
            <w:r w:rsidR="00B8187C">
              <w:rPr>
                <w:noProof/>
                <w:webHidden/>
              </w:rPr>
              <w:t>42</w:t>
            </w:r>
            <w:r w:rsidR="008E2C38">
              <w:rPr>
                <w:noProof/>
                <w:webHidden/>
              </w:rPr>
              <w:fldChar w:fldCharType="end"/>
            </w:r>
          </w:hyperlink>
        </w:p>
        <w:p w:rsidR="00D746B9" w:rsidRDefault="008E2C38">
          <w:r>
            <w:fldChar w:fldCharType="end"/>
          </w:r>
        </w:p>
      </w:sdtContent>
    </w:sdt>
    <w:p w:rsidR="00544E5A" w:rsidRDefault="00544E5A" w:rsidP="00F32523">
      <w:pPr>
        <w:jc w:val="center"/>
        <w:rPr>
          <w:b/>
          <w:sz w:val="28"/>
          <w:szCs w:val="28"/>
        </w:rPr>
      </w:pPr>
    </w:p>
    <w:p w:rsidR="00544E5A" w:rsidRDefault="00544E5A" w:rsidP="00F32523">
      <w:pPr>
        <w:jc w:val="center"/>
        <w:rPr>
          <w:b/>
          <w:sz w:val="28"/>
          <w:szCs w:val="28"/>
        </w:rPr>
      </w:pPr>
    </w:p>
    <w:p w:rsidR="00F57E71" w:rsidRDefault="00F57E71" w:rsidP="00F57E71">
      <w:pPr>
        <w:ind w:left="720" w:firstLine="720"/>
        <w:jc w:val="left"/>
        <w:rPr>
          <w:b/>
        </w:rPr>
      </w:pPr>
      <w:r>
        <w:rPr>
          <w:b/>
        </w:rPr>
        <w:br w:type="page"/>
      </w:r>
    </w:p>
    <w:p w:rsidR="008F1069" w:rsidRPr="00D746B9" w:rsidRDefault="003027DB" w:rsidP="005825D3">
      <w:pPr>
        <w:pStyle w:val="Heading1"/>
        <w:numPr>
          <w:ilvl w:val="0"/>
          <w:numId w:val="3"/>
        </w:numPr>
        <w:rPr>
          <w:sz w:val="32"/>
          <w:szCs w:val="22"/>
        </w:rPr>
      </w:pPr>
      <w:bookmarkStart w:id="1" w:name="_Toc347821781"/>
      <w:r w:rsidRPr="00D746B9">
        <w:rPr>
          <w:sz w:val="32"/>
          <w:szCs w:val="22"/>
        </w:rPr>
        <w:lastRenderedPageBreak/>
        <w:t>Situation Analysis</w:t>
      </w:r>
      <w:bookmarkEnd w:id="1"/>
    </w:p>
    <w:p w:rsidR="003C521F" w:rsidRPr="005B504A" w:rsidRDefault="003C521F" w:rsidP="00957237">
      <w:pPr>
        <w:pStyle w:val="Default"/>
        <w:jc w:val="both"/>
        <w:rPr>
          <w:sz w:val="22"/>
          <w:szCs w:val="22"/>
        </w:rPr>
      </w:pPr>
    </w:p>
    <w:p w:rsidR="00516766" w:rsidRPr="005B504A" w:rsidRDefault="00B65472" w:rsidP="00E03C7D">
      <w:pPr>
        <w:spacing w:after="120" w:line="276" w:lineRule="auto"/>
        <w:rPr>
          <w:rFonts w:cs="Arial"/>
          <w:szCs w:val="22"/>
        </w:rPr>
      </w:pPr>
      <w:r w:rsidRPr="005B504A">
        <w:rPr>
          <w:rFonts w:cs="Arial"/>
          <w:szCs w:val="22"/>
        </w:rPr>
        <w:t>The Kurdistan Regional Government</w:t>
      </w:r>
      <w:r w:rsidR="00A824BC" w:rsidRPr="005B504A">
        <w:rPr>
          <w:rFonts w:cs="Arial"/>
          <w:szCs w:val="22"/>
        </w:rPr>
        <w:t xml:space="preserve"> </w:t>
      </w:r>
      <w:r w:rsidR="00F57E71" w:rsidRPr="005B504A">
        <w:rPr>
          <w:rFonts w:cs="Arial"/>
          <w:szCs w:val="22"/>
        </w:rPr>
        <w:t xml:space="preserve">(KRG) </w:t>
      </w:r>
      <w:r w:rsidR="00A824BC" w:rsidRPr="005B504A">
        <w:rPr>
          <w:rFonts w:cs="Arial"/>
          <w:szCs w:val="22"/>
        </w:rPr>
        <w:t xml:space="preserve">although established formally through the adoption of the 2005 Iraqi Constitution, has been in effect administering the </w:t>
      </w:r>
      <w:r w:rsidR="00AC372F" w:rsidRPr="005B504A">
        <w:rPr>
          <w:rFonts w:cs="Arial"/>
          <w:szCs w:val="22"/>
        </w:rPr>
        <w:t>Kurdistan</w:t>
      </w:r>
      <w:r w:rsidR="00A824BC" w:rsidRPr="005B504A">
        <w:rPr>
          <w:rFonts w:cs="Arial"/>
          <w:szCs w:val="22"/>
        </w:rPr>
        <w:t xml:space="preserve"> region </w:t>
      </w:r>
      <w:r w:rsidR="00C17A32">
        <w:rPr>
          <w:rFonts w:cs="Arial"/>
          <w:szCs w:val="22"/>
        </w:rPr>
        <w:t xml:space="preserve">of Iraq </w:t>
      </w:r>
      <w:r w:rsidR="00A824BC" w:rsidRPr="005B504A">
        <w:rPr>
          <w:rFonts w:cs="Arial"/>
          <w:szCs w:val="22"/>
        </w:rPr>
        <w:t xml:space="preserve">since the 1970's and following the establishment of the  no-fly zone in 1991.  </w:t>
      </w:r>
      <w:r w:rsidR="004759CE" w:rsidRPr="005B504A">
        <w:rPr>
          <w:rFonts w:cs="Arial"/>
          <w:szCs w:val="22"/>
        </w:rPr>
        <w:t xml:space="preserve">Through the Law of </w:t>
      </w:r>
      <w:r w:rsidR="00F57E71" w:rsidRPr="005B504A">
        <w:rPr>
          <w:rFonts w:cs="Arial"/>
          <w:szCs w:val="22"/>
        </w:rPr>
        <w:t>Administration for the State of Iraq for the Transitional Period and confirmed by the adoption of the national c</w:t>
      </w:r>
      <w:r w:rsidR="00A824BC" w:rsidRPr="005B504A">
        <w:rPr>
          <w:rFonts w:cs="Arial"/>
          <w:szCs w:val="22"/>
        </w:rPr>
        <w:t xml:space="preserve">onstitution </w:t>
      </w:r>
      <w:r w:rsidR="00F57E71" w:rsidRPr="005B504A">
        <w:rPr>
          <w:rFonts w:cs="Arial"/>
          <w:szCs w:val="22"/>
        </w:rPr>
        <w:t>adopted in 2005</w:t>
      </w:r>
      <w:r w:rsidR="004759CE" w:rsidRPr="005B504A">
        <w:rPr>
          <w:rFonts w:cs="Arial"/>
          <w:szCs w:val="22"/>
        </w:rPr>
        <w:t>, the KRG became the representative and administrator with</w:t>
      </w:r>
      <w:r w:rsidR="00E502AC" w:rsidRPr="005B504A">
        <w:rPr>
          <w:rFonts w:cs="Arial"/>
          <w:szCs w:val="22"/>
        </w:rPr>
        <w:t xml:space="preserve"> recognized authority in </w:t>
      </w:r>
      <w:r w:rsidR="004759CE" w:rsidRPr="005B504A">
        <w:rPr>
          <w:rFonts w:cs="Arial"/>
          <w:szCs w:val="22"/>
        </w:rPr>
        <w:t xml:space="preserve">Kurdistan with </w:t>
      </w:r>
      <w:r w:rsidR="00E502AC" w:rsidRPr="005B504A">
        <w:rPr>
          <w:rFonts w:cs="Arial"/>
          <w:szCs w:val="22"/>
        </w:rPr>
        <w:t>Erbil</w:t>
      </w:r>
      <w:r w:rsidR="004759CE" w:rsidRPr="005B504A">
        <w:rPr>
          <w:rFonts w:cs="Arial"/>
          <w:szCs w:val="22"/>
        </w:rPr>
        <w:t xml:space="preserve">, </w:t>
      </w:r>
      <w:r w:rsidR="00597B75">
        <w:rPr>
          <w:rFonts w:cs="Arial"/>
          <w:szCs w:val="22"/>
        </w:rPr>
        <w:t>Soulimani</w:t>
      </w:r>
      <w:r w:rsidR="00E502AC" w:rsidRPr="005B504A">
        <w:rPr>
          <w:rFonts w:cs="Arial"/>
          <w:szCs w:val="22"/>
        </w:rPr>
        <w:t xml:space="preserve"> and Dohuk provinces</w:t>
      </w:r>
      <w:r w:rsidR="004972D3" w:rsidRPr="005B504A">
        <w:rPr>
          <w:rFonts w:cs="Arial"/>
          <w:szCs w:val="22"/>
        </w:rPr>
        <w:t xml:space="preserve">, </w:t>
      </w:r>
      <w:r w:rsidR="00C311DE">
        <w:rPr>
          <w:rFonts w:cs="Arial"/>
          <w:szCs w:val="22"/>
        </w:rPr>
        <w:t>and</w:t>
      </w:r>
      <w:r w:rsidR="00C311DE" w:rsidRPr="005B504A">
        <w:rPr>
          <w:rFonts w:cs="Arial"/>
          <w:szCs w:val="22"/>
        </w:rPr>
        <w:t xml:space="preserve"> </w:t>
      </w:r>
      <w:r w:rsidR="004972D3" w:rsidRPr="005B504A">
        <w:rPr>
          <w:rFonts w:cs="Arial"/>
          <w:szCs w:val="22"/>
        </w:rPr>
        <w:t>a population of roughly 5.3 million</w:t>
      </w:r>
      <w:r w:rsidR="00E502AC" w:rsidRPr="005B504A">
        <w:rPr>
          <w:rFonts w:cs="Arial"/>
          <w:szCs w:val="22"/>
        </w:rPr>
        <w:t xml:space="preserve">.  </w:t>
      </w:r>
      <w:r w:rsidR="00F57E71" w:rsidRPr="005B504A">
        <w:rPr>
          <w:rFonts w:cs="Arial"/>
          <w:szCs w:val="22"/>
        </w:rPr>
        <w:t xml:space="preserve">While </w:t>
      </w:r>
      <w:r w:rsidR="00C311DE" w:rsidRPr="005B504A">
        <w:rPr>
          <w:rFonts w:cs="Arial"/>
          <w:szCs w:val="22"/>
        </w:rPr>
        <w:t xml:space="preserve">the 2005 Federal Constitution </w:t>
      </w:r>
      <w:r w:rsidR="00C311DE">
        <w:rPr>
          <w:rFonts w:cs="Arial"/>
          <w:szCs w:val="22"/>
        </w:rPr>
        <w:t xml:space="preserve">clearly identifies the authorities of the Federal Government (such as forigen affairs) and those of the Regions, </w:t>
      </w:r>
      <w:r w:rsidR="004972D3" w:rsidRPr="005B504A">
        <w:rPr>
          <w:rFonts w:cs="Arial"/>
          <w:szCs w:val="22"/>
        </w:rPr>
        <w:t xml:space="preserve">the KRG handles all internal matters including service provision, regional budgets, policing, infrastructure development and resource management. The KRG is represented through Presidential Office, the </w:t>
      </w:r>
      <w:r w:rsidR="00597B75" w:rsidRPr="005B504A">
        <w:rPr>
          <w:rFonts w:cs="Arial"/>
          <w:szCs w:val="22"/>
        </w:rPr>
        <w:t>Prime</w:t>
      </w:r>
      <w:r w:rsidR="004972D3" w:rsidRPr="005B504A">
        <w:rPr>
          <w:rFonts w:cs="Arial"/>
          <w:szCs w:val="22"/>
        </w:rPr>
        <w:t xml:space="preserve"> Minister and Ministerial </w:t>
      </w:r>
      <w:r w:rsidR="00C311DE">
        <w:rPr>
          <w:rFonts w:cs="Arial"/>
          <w:szCs w:val="22"/>
        </w:rPr>
        <w:t>C</w:t>
      </w:r>
      <w:r w:rsidR="004972D3" w:rsidRPr="005B504A">
        <w:rPr>
          <w:rFonts w:cs="Arial"/>
          <w:szCs w:val="22"/>
        </w:rPr>
        <w:t xml:space="preserve">abinet and an elected Parliament.  </w:t>
      </w:r>
      <w:r w:rsidR="00516766" w:rsidRPr="005B504A">
        <w:rPr>
          <w:rFonts w:cs="Arial"/>
          <w:szCs w:val="22"/>
        </w:rPr>
        <w:t>The justice sector is regulated as part of the authority and auspices of the Regional Government through Decree No. 11 of 1992 and Judicial Authority Law No. 44 of 1992.</w:t>
      </w:r>
      <w:r w:rsidR="00B86F4B" w:rsidRPr="005B504A">
        <w:rPr>
          <w:rFonts w:cs="Arial"/>
          <w:szCs w:val="22"/>
        </w:rPr>
        <w:t xml:space="preserve">  After 2003, the Kurdistan Regional Government has invested in building and maintaining strong governing institutions, including an independent judiciary and justice systems that are to ensure fair and just treatment to citizens</w:t>
      </w:r>
      <w:r w:rsidR="002E6DE6" w:rsidRPr="005B504A">
        <w:rPr>
          <w:rFonts w:cs="Arial"/>
          <w:szCs w:val="22"/>
        </w:rPr>
        <w:t xml:space="preserve"> as well confidence in the sector as a whole</w:t>
      </w:r>
      <w:r w:rsidR="00B86F4B" w:rsidRPr="005B504A">
        <w:rPr>
          <w:rFonts w:cs="Arial"/>
          <w:szCs w:val="22"/>
        </w:rPr>
        <w:t>.</w:t>
      </w:r>
    </w:p>
    <w:p w:rsidR="002E6DE6" w:rsidRPr="005B504A" w:rsidRDefault="004759CE" w:rsidP="004759CE">
      <w:pPr>
        <w:spacing w:after="120" w:line="276" w:lineRule="auto"/>
        <w:rPr>
          <w:rFonts w:cs="Arial"/>
          <w:szCs w:val="22"/>
        </w:rPr>
      </w:pPr>
      <w:r w:rsidRPr="005B504A">
        <w:rPr>
          <w:rFonts w:cs="Arial"/>
          <w:szCs w:val="22"/>
        </w:rPr>
        <w:t xml:space="preserve">The Kurdistan region </w:t>
      </w:r>
      <w:r w:rsidR="00C311DE">
        <w:rPr>
          <w:rFonts w:cs="Arial"/>
          <w:szCs w:val="22"/>
        </w:rPr>
        <w:t xml:space="preserve">of Iraq </w:t>
      </w:r>
      <w:r w:rsidR="00DF3CFA" w:rsidRPr="005B504A">
        <w:rPr>
          <w:rFonts w:cs="Arial"/>
          <w:szCs w:val="22"/>
        </w:rPr>
        <w:t>has a very specific context and strateg</w:t>
      </w:r>
      <w:r w:rsidR="009B0EDF" w:rsidRPr="005B504A">
        <w:rPr>
          <w:rFonts w:cs="Arial"/>
          <w:szCs w:val="22"/>
        </w:rPr>
        <w:t xml:space="preserve">ic overview </w:t>
      </w:r>
      <w:r w:rsidR="00DF3CFA" w:rsidRPr="005B504A">
        <w:rPr>
          <w:rFonts w:cs="Arial"/>
          <w:szCs w:val="22"/>
        </w:rPr>
        <w:t xml:space="preserve">based on </w:t>
      </w:r>
      <w:r w:rsidR="00A9252C" w:rsidRPr="005B504A">
        <w:rPr>
          <w:rFonts w:cs="Arial"/>
          <w:szCs w:val="22"/>
        </w:rPr>
        <w:t>the</w:t>
      </w:r>
      <w:r w:rsidR="00DF3CFA" w:rsidRPr="005B504A">
        <w:rPr>
          <w:rFonts w:cs="Arial"/>
          <w:szCs w:val="22"/>
        </w:rPr>
        <w:t xml:space="preserve"> issues and challenges</w:t>
      </w:r>
      <w:r w:rsidR="00A9252C" w:rsidRPr="005B504A">
        <w:rPr>
          <w:rFonts w:cs="Arial"/>
          <w:szCs w:val="22"/>
        </w:rPr>
        <w:t xml:space="preserve"> facing the region</w:t>
      </w:r>
      <w:r w:rsidR="00DA53C9" w:rsidRPr="005B504A">
        <w:rPr>
          <w:rFonts w:cs="Arial"/>
          <w:szCs w:val="22"/>
        </w:rPr>
        <w:t xml:space="preserve"> itself</w:t>
      </w:r>
      <w:r w:rsidR="00A9252C" w:rsidRPr="005B504A">
        <w:rPr>
          <w:rFonts w:cs="Arial"/>
          <w:szCs w:val="22"/>
        </w:rPr>
        <w:t xml:space="preserve">.  </w:t>
      </w:r>
      <w:r w:rsidR="009B0EDF" w:rsidRPr="005B504A">
        <w:rPr>
          <w:rFonts w:cs="Arial"/>
          <w:szCs w:val="22"/>
        </w:rPr>
        <w:t>T</w:t>
      </w:r>
      <w:r w:rsidR="00DF3CFA" w:rsidRPr="005B504A">
        <w:rPr>
          <w:rFonts w:cs="Arial"/>
          <w:szCs w:val="22"/>
        </w:rPr>
        <w:t xml:space="preserve">he National Development Strategy of the Government of Iraq </w:t>
      </w:r>
      <w:r w:rsidRPr="005B504A">
        <w:rPr>
          <w:rFonts w:cs="Arial"/>
          <w:szCs w:val="22"/>
        </w:rPr>
        <w:t xml:space="preserve">might cover issues related to the </w:t>
      </w:r>
      <w:r w:rsidR="00AC0A8D" w:rsidRPr="005B504A">
        <w:rPr>
          <w:rFonts w:cs="Arial"/>
          <w:szCs w:val="22"/>
        </w:rPr>
        <w:t>Kurdistan</w:t>
      </w:r>
      <w:r w:rsidR="00DF3CFA" w:rsidRPr="005B504A">
        <w:rPr>
          <w:rFonts w:cs="Arial"/>
          <w:szCs w:val="22"/>
        </w:rPr>
        <w:t xml:space="preserve"> region</w:t>
      </w:r>
      <w:r w:rsidRPr="005B504A">
        <w:rPr>
          <w:rFonts w:cs="Arial"/>
          <w:szCs w:val="22"/>
        </w:rPr>
        <w:t>, but i</w:t>
      </w:r>
      <w:r w:rsidR="00DF3CFA" w:rsidRPr="005B504A">
        <w:rPr>
          <w:rFonts w:cs="Arial"/>
          <w:szCs w:val="22"/>
        </w:rPr>
        <w:t xml:space="preserve">t is also necessary to analyze the current context and situation in the </w:t>
      </w:r>
      <w:r w:rsidR="00AC372F" w:rsidRPr="005B504A">
        <w:rPr>
          <w:rFonts w:cs="Arial"/>
          <w:szCs w:val="22"/>
        </w:rPr>
        <w:t>Kurdistan</w:t>
      </w:r>
      <w:r w:rsidR="00DF3CFA" w:rsidRPr="005B504A">
        <w:rPr>
          <w:rFonts w:cs="Arial"/>
          <w:szCs w:val="22"/>
        </w:rPr>
        <w:t xml:space="preserve"> region itself, particularly </w:t>
      </w:r>
      <w:r w:rsidR="009B0EDF" w:rsidRPr="005B504A">
        <w:rPr>
          <w:rFonts w:cs="Arial"/>
          <w:szCs w:val="22"/>
        </w:rPr>
        <w:t xml:space="preserve">on the sectoral level and more specifically </w:t>
      </w:r>
      <w:r w:rsidR="00DF3CFA" w:rsidRPr="005B504A">
        <w:rPr>
          <w:rFonts w:cs="Arial"/>
          <w:szCs w:val="22"/>
        </w:rPr>
        <w:t xml:space="preserve">with regards to the </w:t>
      </w:r>
      <w:r w:rsidR="00940CDE" w:rsidRPr="005B504A">
        <w:rPr>
          <w:rFonts w:cs="Arial"/>
          <w:szCs w:val="22"/>
        </w:rPr>
        <w:t xml:space="preserve">capacity, function and scope of the </w:t>
      </w:r>
      <w:r w:rsidR="00DF3CFA" w:rsidRPr="005B504A">
        <w:rPr>
          <w:rFonts w:cs="Arial"/>
          <w:szCs w:val="22"/>
        </w:rPr>
        <w:t>justice sector.</w:t>
      </w:r>
    </w:p>
    <w:p w:rsidR="009D51EB" w:rsidRPr="005B504A" w:rsidRDefault="005F0EDA" w:rsidP="002E6DE6">
      <w:pPr>
        <w:spacing w:after="120" w:line="276" w:lineRule="auto"/>
        <w:rPr>
          <w:rFonts w:cs="Arial"/>
          <w:i/>
          <w:iCs/>
          <w:szCs w:val="22"/>
          <w:u w:val="single"/>
        </w:rPr>
      </w:pPr>
      <w:r w:rsidRPr="005B504A">
        <w:rPr>
          <w:rFonts w:cs="Arial"/>
          <w:szCs w:val="22"/>
        </w:rPr>
        <w:t xml:space="preserve">After years of conflict, KRG is making concrete </w:t>
      </w:r>
      <w:r w:rsidR="00DA53C9" w:rsidRPr="005B504A">
        <w:rPr>
          <w:rFonts w:cs="Arial"/>
          <w:szCs w:val="22"/>
        </w:rPr>
        <w:t xml:space="preserve">and decisive </w:t>
      </w:r>
      <w:r w:rsidRPr="005B504A">
        <w:rPr>
          <w:rFonts w:cs="Arial"/>
          <w:szCs w:val="22"/>
        </w:rPr>
        <w:t>steps towards recovery</w:t>
      </w:r>
      <w:r w:rsidR="009B0EDF" w:rsidRPr="005B504A">
        <w:rPr>
          <w:rFonts w:cs="Arial"/>
          <w:szCs w:val="22"/>
        </w:rPr>
        <w:t xml:space="preserve"> </w:t>
      </w:r>
      <w:r w:rsidR="004759CE" w:rsidRPr="005B504A">
        <w:rPr>
          <w:rFonts w:cs="Arial"/>
          <w:szCs w:val="22"/>
        </w:rPr>
        <w:t>and transition, particularly on rule of law and institutional strength</w:t>
      </w:r>
      <w:r w:rsidR="00C311DE">
        <w:rPr>
          <w:rFonts w:cs="Arial"/>
          <w:szCs w:val="22"/>
        </w:rPr>
        <w:t>ening</w:t>
      </w:r>
      <w:r w:rsidR="004759CE" w:rsidRPr="005B504A">
        <w:rPr>
          <w:rFonts w:cs="Arial"/>
          <w:szCs w:val="22"/>
        </w:rPr>
        <w:t xml:space="preserve"> and credibility.  </w:t>
      </w:r>
      <w:r w:rsidR="009B0EDF" w:rsidRPr="005B504A">
        <w:rPr>
          <w:rFonts w:cs="Arial"/>
          <w:szCs w:val="22"/>
        </w:rPr>
        <w:t xml:space="preserve">Taking an overall look at the judiciary, one sees the result of years of marginalization, conflict and lack of resources. </w:t>
      </w:r>
      <w:r w:rsidR="00BA00D8" w:rsidRPr="005B504A">
        <w:rPr>
          <w:rFonts w:cs="Arial"/>
          <w:szCs w:val="22"/>
        </w:rPr>
        <w:t xml:space="preserve"> A closer analysis of the judicial sector in terms of IT capacity, human resource capacity, engagement and confidence of the public (access to justice) as well as the capacity to nurture a framework for the further economic development of the region is necessary to design and elaborate a larger and more comprehensive strategy</w:t>
      </w:r>
      <w:r w:rsidR="004759CE" w:rsidRPr="005B504A">
        <w:rPr>
          <w:rFonts w:cs="Arial"/>
          <w:szCs w:val="22"/>
        </w:rPr>
        <w:t>.</w:t>
      </w:r>
      <w:r w:rsidR="00BA00D8" w:rsidRPr="005B504A">
        <w:rPr>
          <w:rFonts w:cs="Arial"/>
          <w:szCs w:val="22"/>
        </w:rPr>
        <w:t xml:space="preserve">  </w:t>
      </w:r>
    </w:p>
    <w:p w:rsidR="006C4E58" w:rsidRPr="005B504A" w:rsidRDefault="00516766" w:rsidP="00C311DE">
      <w:pPr>
        <w:spacing w:after="120" w:line="276" w:lineRule="auto"/>
        <w:rPr>
          <w:rFonts w:cs="Arial"/>
          <w:szCs w:val="22"/>
        </w:rPr>
      </w:pPr>
      <w:r w:rsidRPr="005B504A">
        <w:rPr>
          <w:rFonts w:cs="Arial"/>
          <w:szCs w:val="22"/>
        </w:rPr>
        <w:t xml:space="preserve">Although </w:t>
      </w:r>
      <w:r w:rsidR="003012E8" w:rsidRPr="005B504A">
        <w:rPr>
          <w:rFonts w:cs="Arial"/>
          <w:szCs w:val="22"/>
        </w:rPr>
        <w:t xml:space="preserve">the justice sector in KRG has been making steady progress many structural and capacity gaps </w:t>
      </w:r>
      <w:r w:rsidR="004759CE" w:rsidRPr="005B504A">
        <w:rPr>
          <w:rFonts w:cs="Arial"/>
          <w:szCs w:val="22"/>
        </w:rPr>
        <w:t xml:space="preserve">still </w:t>
      </w:r>
      <w:r w:rsidR="003012E8" w:rsidRPr="005B504A">
        <w:rPr>
          <w:rFonts w:cs="Arial"/>
          <w:szCs w:val="22"/>
        </w:rPr>
        <w:t>exist</w:t>
      </w:r>
      <w:r w:rsidR="00696BC2" w:rsidRPr="005B504A">
        <w:rPr>
          <w:rFonts w:cs="Arial"/>
          <w:szCs w:val="22"/>
        </w:rPr>
        <w:t xml:space="preserve">.  As the case </w:t>
      </w:r>
      <w:r w:rsidR="008F18D7" w:rsidRPr="005B504A">
        <w:rPr>
          <w:rFonts w:cs="Arial"/>
          <w:szCs w:val="22"/>
        </w:rPr>
        <w:t xml:space="preserve">of </w:t>
      </w:r>
      <w:r w:rsidR="00696BC2" w:rsidRPr="005B504A">
        <w:rPr>
          <w:rFonts w:cs="Arial"/>
          <w:szCs w:val="22"/>
        </w:rPr>
        <w:t xml:space="preserve">most institutions and public sector in the Kurdistan Region, the judicial sector lacks </w:t>
      </w:r>
      <w:r w:rsidR="00F361D1" w:rsidRPr="005B504A">
        <w:rPr>
          <w:rFonts w:cs="Arial"/>
          <w:szCs w:val="22"/>
        </w:rPr>
        <w:t xml:space="preserve">basic </w:t>
      </w:r>
      <w:r w:rsidR="00A9580E" w:rsidRPr="005B504A">
        <w:rPr>
          <w:rFonts w:cs="Arial"/>
          <w:szCs w:val="22"/>
        </w:rPr>
        <w:t xml:space="preserve">IT </w:t>
      </w:r>
      <w:r w:rsidR="00696BC2" w:rsidRPr="005B504A">
        <w:rPr>
          <w:rFonts w:cs="Arial"/>
          <w:szCs w:val="22"/>
        </w:rPr>
        <w:t>capacity</w:t>
      </w:r>
      <w:r w:rsidR="00A9580E" w:rsidRPr="005B504A">
        <w:rPr>
          <w:rFonts w:cs="Arial"/>
          <w:szCs w:val="22"/>
        </w:rPr>
        <w:t xml:space="preserve"> and infrastructure</w:t>
      </w:r>
      <w:r w:rsidR="00696BC2" w:rsidRPr="005B504A">
        <w:rPr>
          <w:rFonts w:cs="Arial"/>
          <w:szCs w:val="22"/>
        </w:rPr>
        <w:t xml:space="preserve">; in fact most judicial institutions do not have an IT Department, including the Kurdistan Judicial Council (KJC) and the </w:t>
      </w:r>
      <w:r w:rsidR="004759CE" w:rsidRPr="005B504A">
        <w:rPr>
          <w:rFonts w:cs="Arial"/>
          <w:szCs w:val="22"/>
        </w:rPr>
        <w:t xml:space="preserve">related </w:t>
      </w:r>
      <w:r w:rsidR="00696BC2" w:rsidRPr="005B504A">
        <w:rPr>
          <w:rFonts w:cs="Arial"/>
          <w:szCs w:val="22"/>
        </w:rPr>
        <w:t>Court Systems</w:t>
      </w:r>
      <w:r w:rsidR="00A9580E" w:rsidRPr="005B504A">
        <w:rPr>
          <w:rFonts w:cs="Arial"/>
          <w:szCs w:val="22"/>
        </w:rPr>
        <w:t xml:space="preserve"> including the new Court House</w:t>
      </w:r>
      <w:r w:rsidR="00696BC2" w:rsidRPr="005B504A">
        <w:rPr>
          <w:rFonts w:cs="Arial"/>
          <w:szCs w:val="22"/>
        </w:rPr>
        <w:t xml:space="preserve">.  </w:t>
      </w:r>
      <w:r w:rsidR="00A9580E" w:rsidRPr="005B504A">
        <w:rPr>
          <w:rFonts w:cs="Arial"/>
          <w:szCs w:val="22"/>
        </w:rPr>
        <w:t xml:space="preserve">This </w:t>
      </w:r>
      <w:r w:rsidR="004709E6" w:rsidRPr="005B504A">
        <w:rPr>
          <w:rFonts w:cs="Arial"/>
          <w:szCs w:val="22"/>
        </w:rPr>
        <w:t xml:space="preserve">restricts the </w:t>
      </w:r>
      <w:r w:rsidR="00FF5606" w:rsidRPr="005B504A">
        <w:rPr>
          <w:rFonts w:cs="Arial"/>
          <w:szCs w:val="22"/>
        </w:rPr>
        <w:t xml:space="preserve">overall </w:t>
      </w:r>
      <w:r w:rsidR="00696BC2" w:rsidRPr="005B504A">
        <w:rPr>
          <w:rFonts w:cs="Arial"/>
          <w:szCs w:val="22"/>
        </w:rPr>
        <w:t>efficiency of the judiciary sector</w:t>
      </w:r>
      <w:r w:rsidR="00F361D1" w:rsidRPr="005B504A">
        <w:rPr>
          <w:rFonts w:cs="Arial"/>
          <w:szCs w:val="22"/>
        </w:rPr>
        <w:t xml:space="preserve"> a</w:t>
      </w:r>
      <w:r w:rsidR="00FF5606" w:rsidRPr="005B504A">
        <w:rPr>
          <w:rFonts w:cs="Arial"/>
          <w:szCs w:val="22"/>
        </w:rPr>
        <w:t>s well as th</w:t>
      </w:r>
      <w:r w:rsidR="00F361D1" w:rsidRPr="005B504A">
        <w:rPr>
          <w:rFonts w:cs="Arial"/>
          <w:szCs w:val="22"/>
        </w:rPr>
        <w:t>e ability to</w:t>
      </w:r>
      <w:r w:rsidR="00CB3D4D" w:rsidRPr="005B504A">
        <w:rPr>
          <w:rFonts w:cs="Arial"/>
          <w:szCs w:val="22"/>
        </w:rPr>
        <w:t xml:space="preserve"> modernize the sector</w:t>
      </w:r>
      <w:r w:rsidR="004709E6" w:rsidRPr="005B504A">
        <w:rPr>
          <w:rFonts w:cs="Arial"/>
          <w:szCs w:val="22"/>
        </w:rPr>
        <w:t xml:space="preserve"> and institute new policies based on IT simplification and processing</w:t>
      </w:r>
      <w:r w:rsidR="00FF5606" w:rsidRPr="005B504A">
        <w:rPr>
          <w:rFonts w:cs="Arial"/>
          <w:szCs w:val="22"/>
        </w:rPr>
        <w:t xml:space="preserve">.  </w:t>
      </w:r>
      <w:r w:rsidR="004709E6" w:rsidRPr="005B504A">
        <w:rPr>
          <w:rFonts w:cs="Arial"/>
          <w:szCs w:val="22"/>
        </w:rPr>
        <w:t xml:space="preserve">Furthermore, in this absence of basic IT infrastructure, the justice sector remains characterized by long processing times, insecure storage and archiving as well as low accessibility and confidence from the public.  As IT systems tend to make information </w:t>
      </w:r>
      <w:r w:rsidRPr="005B504A">
        <w:rPr>
          <w:rFonts w:cs="Arial"/>
          <w:szCs w:val="22"/>
        </w:rPr>
        <w:t>more accessible a</w:t>
      </w:r>
      <w:r w:rsidR="004709E6" w:rsidRPr="005B504A">
        <w:rPr>
          <w:rFonts w:cs="Arial"/>
          <w:szCs w:val="22"/>
        </w:rPr>
        <w:t>nd user-friendly for citizen</w:t>
      </w:r>
      <w:r w:rsidR="00C311DE">
        <w:rPr>
          <w:rFonts w:cs="Arial"/>
          <w:szCs w:val="22"/>
        </w:rPr>
        <w:t>s'</w:t>
      </w:r>
      <w:r w:rsidR="004709E6" w:rsidRPr="005B504A">
        <w:rPr>
          <w:rFonts w:cs="Arial"/>
          <w:szCs w:val="22"/>
        </w:rPr>
        <w:t xml:space="preserve"> follow up; the lack thereof</w:t>
      </w:r>
      <w:r w:rsidR="00696BC2" w:rsidRPr="005B504A">
        <w:rPr>
          <w:rFonts w:cs="Arial"/>
          <w:szCs w:val="22"/>
        </w:rPr>
        <w:t xml:space="preserve"> </w:t>
      </w:r>
      <w:r w:rsidRPr="005B504A">
        <w:rPr>
          <w:rFonts w:cs="Arial"/>
          <w:szCs w:val="22"/>
        </w:rPr>
        <w:t xml:space="preserve">also </w:t>
      </w:r>
      <w:r w:rsidR="00696BC2" w:rsidRPr="005B504A">
        <w:rPr>
          <w:rFonts w:cs="Arial"/>
          <w:szCs w:val="22"/>
        </w:rPr>
        <w:t>limits the ability to introduce case automation and management systems, process sim</w:t>
      </w:r>
      <w:r w:rsidR="004759CE" w:rsidRPr="005B504A">
        <w:rPr>
          <w:rFonts w:cs="Arial"/>
          <w:szCs w:val="22"/>
        </w:rPr>
        <w:t>plification schemes or even basic archiving for reference.</w:t>
      </w:r>
      <w:r w:rsidR="00C311DE">
        <w:rPr>
          <w:rFonts w:cs="Arial"/>
          <w:szCs w:val="22"/>
        </w:rPr>
        <w:t xml:space="preserve"> Allow </w:t>
      </w:r>
    </w:p>
    <w:p w:rsidR="00A51EE3" w:rsidRPr="005B504A" w:rsidRDefault="006C4E58" w:rsidP="00E03C7D">
      <w:pPr>
        <w:spacing w:after="120" w:line="276" w:lineRule="auto"/>
        <w:rPr>
          <w:rFonts w:cs="Arial"/>
          <w:szCs w:val="22"/>
        </w:rPr>
      </w:pPr>
      <w:r w:rsidRPr="005B504A">
        <w:rPr>
          <w:rFonts w:cs="Arial"/>
          <w:szCs w:val="22"/>
        </w:rPr>
        <w:t xml:space="preserve">The lack of basic IT infrastructure also extends into </w:t>
      </w:r>
      <w:r w:rsidR="00E03C7D">
        <w:rPr>
          <w:rFonts w:cs="Arial"/>
          <w:szCs w:val="22"/>
        </w:rPr>
        <w:t>preventing</w:t>
      </w:r>
      <w:r w:rsidR="00E03C7D" w:rsidRPr="005B504A">
        <w:rPr>
          <w:rFonts w:cs="Arial"/>
          <w:szCs w:val="22"/>
        </w:rPr>
        <w:t xml:space="preserve"> </w:t>
      </w:r>
      <w:r w:rsidR="00A51EE3" w:rsidRPr="005B504A">
        <w:rPr>
          <w:rFonts w:cs="Arial"/>
          <w:szCs w:val="22"/>
        </w:rPr>
        <w:t xml:space="preserve">judicial and administrative </w:t>
      </w:r>
      <w:r w:rsidRPr="005B504A">
        <w:rPr>
          <w:rFonts w:cs="Arial"/>
          <w:szCs w:val="22"/>
        </w:rPr>
        <w:t>institutions to be more efficient in administering and sharing information</w:t>
      </w:r>
      <w:r w:rsidR="00A51EE3" w:rsidRPr="005B504A">
        <w:rPr>
          <w:rFonts w:cs="Arial"/>
          <w:szCs w:val="22"/>
        </w:rPr>
        <w:t xml:space="preserve"> for their own reference in their respective mandates</w:t>
      </w:r>
      <w:r w:rsidRPr="005B504A">
        <w:rPr>
          <w:rFonts w:cs="Arial"/>
          <w:szCs w:val="22"/>
        </w:rPr>
        <w:t xml:space="preserve">. </w:t>
      </w:r>
      <w:r w:rsidR="00A51EE3" w:rsidRPr="005B504A">
        <w:rPr>
          <w:rFonts w:cs="Arial"/>
          <w:szCs w:val="22"/>
        </w:rPr>
        <w:t xml:space="preserve"> Ministerial decisions and </w:t>
      </w:r>
      <w:r w:rsidR="00597B75" w:rsidRPr="005B504A">
        <w:rPr>
          <w:rFonts w:cs="Arial"/>
          <w:szCs w:val="22"/>
        </w:rPr>
        <w:t>legislations affecting</w:t>
      </w:r>
      <w:r w:rsidR="00A51EE3" w:rsidRPr="005B504A">
        <w:rPr>
          <w:rFonts w:cs="Arial"/>
          <w:szCs w:val="22"/>
        </w:rPr>
        <w:t xml:space="preserve"> judicial regulations are not updated </w:t>
      </w:r>
      <w:r w:rsidR="00C311DE">
        <w:rPr>
          <w:rFonts w:cs="Arial"/>
          <w:szCs w:val="22"/>
        </w:rPr>
        <w:t>nor they are</w:t>
      </w:r>
      <w:r w:rsidR="00C311DE" w:rsidRPr="005B504A">
        <w:rPr>
          <w:rFonts w:cs="Arial"/>
          <w:szCs w:val="22"/>
        </w:rPr>
        <w:t xml:space="preserve"> </w:t>
      </w:r>
      <w:r w:rsidR="00A51EE3" w:rsidRPr="005B504A">
        <w:rPr>
          <w:rFonts w:cs="Arial"/>
          <w:szCs w:val="22"/>
        </w:rPr>
        <w:t>accessible in a consistent and direct way.  As such, without a proper information management and sharing system, many times judicial regulations are not taken into consideration, are not available to easy reference</w:t>
      </w:r>
      <w:r w:rsidR="00445C32">
        <w:rPr>
          <w:rFonts w:cs="Arial"/>
          <w:szCs w:val="22"/>
        </w:rPr>
        <w:t>.</w:t>
      </w:r>
      <w:r w:rsidR="00A51EE3" w:rsidRPr="005B504A">
        <w:rPr>
          <w:rFonts w:cs="Arial"/>
          <w:szCs w:val="22"/>
        </w:rPr>
        <w:t xml:space="preserve"> </w:t>
      </w:r>
      <w:r w:rsidR="00445C32">
        <w:rPr>
          <w:rFonts w:cs="Arial"/>
          <w:szCs w:val="22"/>
        </w:rPr>
        <w:t>M</w:t>
      </w:r>
      <w:r w:rsidR="00A51EE3" w:rsidRPr="005B504A">
        <w:rPr>
          <w:rFonts w:cs="Arial"/>
          <w:szCs w:val="22"/>
        </w:rPr>
        <w:t xml:space="preserve">ost importantly, this does not take into </w:t>
      </w:r>
      <w:r w:rsidR="00A51EE3" w:rsidRPr="005B504A">
        <w:rPr>
          <w:rFonts w:cs="Arial"/>
          <w:szCs w:val="22"/>
        </w:rPr>
        <w:lastRenderedPageBreak/>
        <w:t xml:space="preserve">consideration previous </w:t>
      </w:r>
      <w:r w:rsidR="00EA6093" w:rsidRPr="005B504A">
        <w:rPr>
          <w:rFonts w:cs="Arial"/>
          <w:szCs w:val="22"/>
        </w:rPr>
        <w:t>codes</w:t>
      </w:r>
      <w:r w:rsidR="00A51EE3" w:rsidRPr="005B504A">
        <w:rPr>
          <w:rFonts w:cs="Arial"/>
          <w:szCs w:val="22"/>
        </w:rPr>
        <w:t xml:space="preserve"> </w:t>
      </w:r>
      <w:r w:rsidR="00445C32">
        <w:rPr>
          <w:rFonts w:cs="Arial"/>
          <w:szCs w:val="22"/>
        </w:rPr>
        <w:t xml:space="preserve">and </w:t>
      </w:r>
      <w:r w:rsidR="00A51EE3" w:rsidRPr="005B504A">
        <w:rPr>
          <w:rFonts w:cs="Arial"/>
          <w:szCs w:val="22"/>
        </w:rPr>
        <w:t xml:space="preserve">new regulations </w:t>
      </w:r>
      <w:r w:rsidR="00445C32">
        <w:rPr>
          <w:rFonts w:cs="Arial"/>
          <w:szCs w:val="22"/>
        </w:rPr>
        <w:t xml:space="preserve">that </w:t>
      </w:r>
      <w:r w:rsidR="00A51EE3" w:rsidRPr="005B504A">
        <w:rPr>
          <w:rFonts w:cs="Arial"/>
          <w:szCs w:val="22"/>
        </w:rPr>
        <w:t xml:space="preserve">may have </w:t>
      </w:r>
      <w:r w:rsidR="00445C32">
        <w:rPr>
          <w:rFonts w:cs="Arial"/>
          <w:szCs w:val="22"/>
        </w:rPr>
        <w:t xml:space="preserve">been </w:t>
      </w:r>
      <w:r w:rsidR="00A51EE3" w:rsidRPr="005B504A">
        <w:rPr>
          <w:rFonts w:cs="Arial"/>
          <w:szCs w:val="22"/>
        </w:rPr>
        <w:t xml:space="preserve">annulled. A consistent and reliable source of information is needed to mainstream and allow all judicial institutions to be aware of current and up to date </w:t>
      </w:r>
      <w:r w:rsidR="00662566" w:rsidRPr="005B504A">
        <w:rPr>
          <w:rFonts w:cs="Arial"/>
          <w:szCs w:val="22"/>
        </w:rPr>
        <w:t>processes, regulations and legislations.</w:t>
      </w:r>
    </w:p>
    <w:p w:rsidR="0034073B" w:rsidRPr="005B504A" w:rsidRDefault="004E1F9B" w:rsidP="00445C32">
      <w:pPr>
        <w:spacing w:after="120" w:line="276" w:lineRule="auto"/>
        <w:rPr>
          <w:rFonts w:cs="Arial"/>
          <w:bCs/>
          <w:szCs w:val="22"/>
        </w:rPr>
      </w:pPr>
      <w:r w:rsidRPr="005B504A">
        <w:rPr>
          <w:rFonts w:cs="Arial"/>
          <w:szCs w:val="22"/>
        </w:rPr>
        <w:t>T</w:t>
      </w:r>
      <w:r w:rsidR="00A91996" w:rsidRPr="005B504A">
        <w:rPr>
          <w:rFonts w:cs="Arial"/>
          <w:szCs w:val="22"/>
        </w:rPr>
        <w:t xml:space="preserve">he judiciary sector in KRG is also </w:t>
      </w:r>
      <w:r w:rsidR="00597B75" w:rsidRPr="005B504A">
        <w:rPr>
          <w:rFonts w:cs="Arial"/>
          <w:szCs w:val="22"/>
        </w:rPr>
        <w:t>suffering</w:t>
      </w:r>
      <w:r w:rsidR="00A91996" w:rsidRPr="005B504A">
        <w:rPr>
          <w:rFonts w:cs="Arial"/>
          <w:szCs w:val="22"/>
        </w:rPr>
        <w:t xml:space="preserve"> from lack of human </w:t>
      </w:r>
      <w:r w:rsidR="00597B75" w:rsidRPr="005B504A">
        <w:rPr>
          <w:rFonts w:cs="Arial"/>
          <w:szCs w:val="22"/>
        </w:rPr>
        <w:t>resource</w:t>
      </w:r>
      <w:r w:rsidR="00A91996" w:rsidRPr="005B504A">
        <w:rPr>
          <w:rFonts w:cs="Arial"/>
          <w:szCs w:val="22"/>
        </w:rPr>
        <w:t xml:space="preserve"> capacity to manage the responsibility of its 5.3 million citizens, particularly with regards to court personnel and judges.  Following </w:t>
      </w:r>
      <w:r w:rsidR="00A91996" w:rsidRPr="005B504A">
        <w:rPr>
          <w:rFonts w:cs="Arial"/>
          <w:bCs/>
          <w:szCs w:val="22"/>
        </w:rPr>
        <w:t xml:space="preserve">1990, </w:t>
      </w:r>
      <w:r w:rsidR="00696BC2" w:rsidRPr="005B504A">
        <w:rPr>
          <w:rFonts w:cs="Arial"/>
          <w:bCs/>
          <w:szCs w:val="22"/>
        </w:rPr>
        <w:t xml:space="preserve">judges </w:t>
      </w:r>
      <w:r w:rsidR="00A91996" w:rsidRPr="005B504A">
        <w:rPr>
          <w:rFonts w:cs="Arial"/>
          <w:bCs/>
          <w:szCs w:val="22"/>
        </w:rPr>
        <w:t xml:space="preserve">from the Kurdistan region were no longer able to attend or study at the Judicial Training Institute (JTI) in Baghdad having a disastrous effect on </w:t>
      </w:r>
      <w:r w:rsidRPr="005B504A">
        <w:rPr>
          <w:rFonts w:cs="Arial"/>
          <w:bCs/>
          <w:szCs w:val="22"/>
        </w:rPr>
        <w:t xml:space="preserve">both the number and capacity of the judges </w:t>
      </w:r>
      <w:r w:rsidR="00A91996" w:rsidRPr="005B504A">
        <w:rPr>
          <w:rFonts w:cs="Arial"/>
          <w:bCs/>
          <w:szCs w:val="22"/>
        </w:rPr>
        <w:t xml:space="preserve">entering service in </w:t>
      </w:r>
      <w:r w:rsidRPr="005B504A">
        <w:rPr>
          <w:rFonts w:cs="Arial"/>
          <w:bCs/>
          <w:szCs w:val="22"/>
        </w:rPr>
        <w:t xml:space="preserve">Kurdistan.  </w:t>
      </w:r>
      <w:r w:rsidR="001A6552">
        <w:rPr>
          <w:rFonts w:cs="Arial"/>
          <w:bCs/>
          <w:szCs w:val="22"/>
        </w:rPr>
        <w:t>As a consequence, t</w:t>
      </w:r>
      <w:r w:rsidR="00EA6093" w:rsidRPr="005B504A">
        <w:rPr>
          <w:rFonts w:cs="Arial"/>
          <w:bCs/>
          <w:szCs w:val="22"/>
        </w:rPr>
        <w:t>he number</w:t>
      </w:r>
      <w:r w:rsidR="001A6552">
        <w:rPr>
          <w:rFonts w:cs="Arial"/>
          <w:bCs/>
          <w:szCs w:val="22"/>
        </w:rPr>
        <w:t xml:space="preserve"> </w:t>
      </w:r>
      <w:r w:rsidR="00696BC2" w:rsidRPr="005B504A">
        <w:rPr>
          <w:rFonts w:cs="Arial"/>
          <w:bCs/>
          <w:szCs w:val="22"/>
        </w:rPr>
        <w:t xml:space="preserve">of Judges in Kurdistan courts </w:t>
      </w:r>
      <w:r w:rsidR="00472EF1" w:rsidRPr="005B504A">
        <w:rPr>
          <w:rFonts w:cs="Arial"/>
          <w:bCs/>
          <w:szCs w:val="22"/>
        </w:rPr>
        <w:t xml:space="preserve">is low – </w:t>
      </w:r>
      <w:r w:rsidR="001A6552">
        <w:rPr>
          <w:rFonts w:cs="Arial"/>
          <w:bCs/>
          <w:szCs w:val="22"/>
        </w:rPr>
        <w:t>1</w:t>
      </w:r>
      <w:r w:rsidR="00696BC2" w:rsidRPr="005B504A">
        <w:rPr>
          <w:rFonts w:cs="Arial"/>
          <w:bCs/>
          <w:szCs w:val="22"/>
        </w:rPr>
        <w:t>95</w:t>
      </w:r>
      <w:r w:rsidR="00472EF1" w:rsidRPr="005B504A">
        <w:rPr>
          <w:rFonts w:cs="Arial"/>
          <w:bCs/>
          <w:szCs w:val="22"/>
        </w:rPr>
        <w:t xml:space="preserve"> </w:t>
      </w:r>
      <w:r w:rsidR="00EA6093" w:rsidRPr="005B504A">
        <w:rPr>
          <w:rFonts w:cs="Arial"/>
          <w:bCs/>
          <w:szCs w:val="22"/>
        </w:rPr>
        <w:t xml:space="preserve">which is clearly too </w:t>
      </w:r>
      <w:r w:rsidRPr="005B504A">
        <w:rPr>
          <w:rFonts w:cs="Arial"/>
          <w:bCs/>
          <w:szCs w:val="22"/>
        </w:rPr>
        <w:t>low</w:t>
      </w:r>
      <w:r w:rsidR="00EA6093" w:rsidRPr="005B504A">
        <w:rPr>
          <w:rFonts w:cs="Arial"/>
          <w:bCs/>
          <w:szCs w:val="22"/>
        </w:rPr>
        <w:t xml:space="preserve"> </w:t>
      </w:r>
      <w:r w:rsidR="00472EF1" w:rsidRPr="005B504A">
        <w:rPr>
          <w:rFonts w:cs="Arial"/>
          <w:bCs/>
          <w:szCs w:val="22"/>
        </w:rPr>
        <w:t xml:space="preserve">for a population of 5 million.  </w:t>
      </w:r>
      <w:r w:rsidR="001A6552">
        <w:rPr>
          <w:rFonts w:cs="Arial"/>
          <w:bCs/>
          <w:szCs w:val="22"/>
        </w:rPr>
        <w:t>Needless to say</w:t>
      </w:r>
      <w:r w:rsidR="00445C32">
        <w:rPr>
          <w:rFonts w:cs="Arial"/>
          <w:bCs/>
          <w:szCs w:val="22"/>
        </w:rPr>
        <w:t xml:space="preserve"> that</w:t>
      </w:r>
      <w:r w:rsidR="001A6552">
        <w:rPr>
          <w:rFonts w:cs="Arial"/>
          <w:bCs/>
          <w:szCs w:val="22"/>
        </w:rPr>
        <w:t xml:space="preserve"> courts are </w:t>
      </w:r>
      <w:r w:rsidR="00696BC2" w:rsidRPr="005B504A">
        <w:rPr>
          <w:rFonts w:cs="Arial"/>
          <w:bCs/>
          <w:szCs w:val="22"/>
        </w:rPr>
        <w:t>overloaded with cases</w:t>
      </w:r>
      <w:r w:rsidRPr="005B504A">
        <w:rPr>
          <w:rFonts w:cs="Arial"/>
          <w:bCs/>
          <w:szCs w:val="22"/>
        </w:rPr>
        <w:t xml:space="preserve">, in that </w:t>
      </w:r>
      <w:r w:rsidR="00597B75" w:rsidRPr="005B504A">
        <w:rPr>
          <w:rFonts w:cs="Arial"/>
          <w:bCs/>
          <w:szCs w:val="22"/>
        </w:rPr>
        <w:t>an</w:t>
      </w:r>
      <w:r w:rsidRPr="005B504A">
        <w:rPr>
          <w:rFonts w:cs="Arial"/>
          <w:bCs/>
          <w:szCs w:val="22"/>
        </w:rPr>
        <w:t xml:space="preserve"> Investigative Court Judge</w:t>
      </w:r>
      <w:r w:rsidR="00472EF1" w:rsidRPr="005B504A">
        <w:rPr>
          <w:rFonts w:cs="Arial"/>
          <w:bCs/>
          <w:szCs w:val="22"/>
        </w:rPr>
        <w:t xml:space="preserve"> </w:t>
      </w:r>
      <w:r w:rsidR="001A6552">
        <w:rPr>
          <w:rFonts w:cs="Arial"/>
          <w:bCs/>
          <w:szCs w:val="22"/>
        </w:rPr>
        <w:t xml:space="preserve">may </w:t>
      </w:r>
      <w:r w:rsidR="009D655F" w:rsidRPr="005B504A">
        <w:rPr>
          <w:rFonts w:cs="Arial"/>
          <w:bCs/>
          <w:szCs w:val="22"/>
        </w:rPr>
        <w:t>preside over mor</w:t>
      </w:r>
      <w:r w:rsidR="00472EF1" w:rsidRPr="005B504A">
        <w:rPr>
          <w:rFonts w:cs="Arial"/>
          <w:bCs/>
          <w:szCs w:val="22"/>
        </w:rPr>
        <w:t xml:space="preserve">e than </w:t>
      </w:r>
      <w:r w:rsidR="00696BC2" w:rsidRPr="005B504A">
        <w:rPr>
          <w:rFonts w:cs="Arial"/>
          <w:bCs/>
          <w:szCs w:val="22"/>
        </w:rPr>
        <w:t xml:space="preserve">50 cases per day.  </w:t>
      </w:r>
    </w:p>
    <w:p w:rsidR="009D655F" w:rsidRPr="005B504A" w:rsidRDefault="00472EF1" w:rsidP="001A6552">
      <w:pPr>
        <w:spacing w:after="120" w:line="276" w:lineRule="auto"/>
        <w:rPr>
          <w:rFonts w:cs="Arial"/>
          <w:bCs/>
          <w:szCs w:val="22"/>
        </w:rPr>
      </w:pPr>
      <w:r w:rsidRPr="005B504A">
        <w:rPr>
          <w:rFonts w:cs="Arial"/>
          <w:bCs/>
          <w:szCs w:val="22"/>
        </w:rPr>
        <w:t xml:space="preserve">As </w:t>
      </w:r>
      <w:r w:rsidR="00D80193" w:rsidRPr="005B504A">
        <w:rPr>
          <w:rFonts w:cs="Arial"/>
          <w:bCs/>
          <w:szCs w:val="22"/>
        </w:rPr>
        <w:t xml:space="preserve">such, </w:t>
      </w:r>
      <w:r w:rsidRPr="005B504A">
        <w:rPr>
          <w:rFonts w:cs="Arial"/>
          <w:bCs/>
          <w:szCs w:val="22"/>
        </w:rPr>
        <w:t xml:space="preserve">there is increasing demand for judges in other parts of the region in order to decrease the load on courts in towns with higher population density.  This shortage of judges negatively impacts speedy processing of cases and allows for longer </w:t>
      </w:r>
      <w:r w:rsidR="00696BC2" w:rsidRPr="005B504A">
        <w:rPr>
          <w:rFonts w:cs="Arial"/>
          <w:bCs/>
          <w:szCs w:val="22"/>
        </w:rPr>
        <w:t>detentions in pre-trial facilities</w:t>
      </w:r>
      <w:r w:rsidR="009D655F" w:rsidRPr="005B504A">
        <w:rPr>
          <w:rFonts w:cs="Arial"/>
          <w:bCs/>
          <w:szCs w:val="22"/>
        </w:rPr>
        <w:t xml:space="preserve"> which in turn erodes</w:t>
      </w:r>
      <w:r w:rsidRPr="005B504A">
        <w:rPr>
          <w:rFonts w:cs="Arial"/>
          <w:bCs/>
          <w:szCs w:val="22"/>
        </w:rPr>
        <w:t xml:space="preserve"> </w:t>
      </w:r>
      <w:r w:rsidR="00696BC2" w:rsidRPr="005B504A">
        <w:rPr>
          <w:rFonts w:cs="Arial"/>
          <w:bCs/>
          <w:szCs w:val="22"/>
        </w:rPr>
        <w:t>public trust and confidence in the judiciary system and its effici</w:t>
      </w:r>
      <w:r w:rsidRPr="005B504A">
        <w:rPr>
          <w:rFonts w:cs="Arial"/>
          <w:bCs/>
          <w:szCs w:val="22"/>
        </w:rPr>
        <w:t>ency to address grievances, justice and/or cases.  When there is low confidence, people do not feel they have</w:t>
      </w:r>
      <w:r w:rsidR="00D80193" w:rsidRPr="005B504A">
        <w:rPr>
          <w:rFonts w:cs="Arial"/>
          <w:bCs/>
          <w:szCs w:val="22"/>
        </w:rPr>
        <w:t xml:space="preserve"> immediate</w:t>
      </w:r>
      <w:r w:rsidRPr="005B504A">
        <w:rPr>
          <w:rFonts w:cs="Arial"/>
          <w:bCs/>
          <w:szCs w:val="22"/>
        </w:rPr>
        <w:t xml:space="preserve"> </w:t>
      </w:r>
      <w:r w:rsidR="00D80193" w:rsidRPr="005B504A">
        <w:rPr>
          <w:rFonts w:cs="Arial"/>
          <w:bCs/>
          <w:szCs w:val="22"/>
        </w:rPr>
        <w:t xml:space="preserve">access to </w:t>
      </w:r>
      <w:r w:rsidRPr="005B504A">
        <w:rPr>
          <w:rFonts w:cs="Arial"/>
          <w:bCs/>
          <w:szCs w:val="22"/>
        </w:rPr>
        <w:t xml:space="preserve">recourse and avoid </w:t>
      </w:r>
      <w:r w:rsidR="00D80193" w:rsidRPr="005B504A">
        <w:rPr>
          <w:rFonts w:cs="Arial"/>
          <w:bCs/>
          <w:szCs w:val="22"/>
        </w:rPr>
        <w:t xml:space="preserve">institutions to avoid </w:t>
      </w:r>
      <w:r w:rsidR="009D655F" w:rsidRPr="005B504A">
        <w:rPr>
          <w:rFonts w:cs="Arial"/>
          <w:bCs/>
          <w:szCs w:val="22"/>
        </w:rPr>
        <w:t>lengthy waiting, being ignored, or not havi</w:t>
      </w:r>
      <w:r w:rsidR="001A6552">
        <w:rPr>
          <w:rFonts w:cs="Arial"/>
          <w:bCs/>
          <w:szCs w:val="22"/>
        </w:rPr>
        <w:t>ng a clear idea of how to navigate</w:t>
      </w:r>
      <w:r w:rsidR="009D655F" w:rsidRPr="005B504A">
        <w:rPr>
          <w:rFonts w:cs="Arial"/>
          <w:bCs/>
          <w:szCs w:val="22"/>
        </w:rPr>
        <w:t xml:space="preserve"> and what to expect</w:t>
      </w:r>
      <w:r w:rsidRPr="005B504A">
        <w:rPr>
          <w:rFonts w:cs="Arial"/>
          <w:bCs/>
          <w:szCs w:val="22"/>
        </w:rPr>
        <w:t>.</w:t>
      </w:r>
      <w:r w:rsidR="0034073B" w:rsidRPr="005B504A">
        <w:rPr>
          <w:rFonts w:cs="Arial"/>
          <w:bCs/>
          <w:szCs w:val="22"/>
        </w:rPr>
        <w:t xml:space="preserve">  </w:t>
      </w:r>
    </w:p>
    <w:p w:rsidR="002E6DE6" w:rsidRPr="005B504A" w:rsidRDefault="00D80193" w:rsidP="002E6DE6">
      <w:pPr>
        <w:spacing w:after="120" w:line="276" w:lineRule="auto"/>
        <w:rPr>
          <w:rFonts w:cs="Arial"/>
          <w:szCs w:val="22"/>
        </w:rPr>
      </w:pPr>
      <w:r w:rsidRPr="005B504A">
        <w:rPr>
          <w:rFonts w:cs="Arial"/>
          <w:bCs/>
          <w:szCs w:val="22"/>
        </w:rPr>
        <w:t>In response, t</w:t>
      </w:r>
      <w:r w:rsidR="00971870" w:rsidRPr="005B504A">
        <w:rPr>
          <w:rFonts w:cs="Arial"/>
          <w:bCs/>
          <w:szCs w:val="22"/>
        </w:rPr>
        <w:t xml:space="preserve">he Government of </w:t>
      </w:r>
      <w:r w:rsidRPr="005B504A">
        <w:rPr>
          <w:rFonts w:cs="Arial"/>
          <w:bCs/>
          <w:szCs w:val="22"/>
        </w:rPr>
        <w:t>K</w:t>
      </w:r>
      <w:r w:rsidR="00971870" w:rsidRPr="005B504A">
        <w:rPr>
          <w:rFonts w:cs="Arial"/>
          <w:bCs/>
          <w:szCs w:val="22"/>
        </w:rPr>
        <w:t>urdistan established the Ju</w:t>
      </w:r>
      <w:r w:rsidR="0034073B" w:rsidRPr="005B504A">
        <w:rPr>
          <w:rFonts w:cs="Arial"/>
          <w:bCs/>
          <w:szCs w:val="22"/>
        </w:rPr>
        <w:t>dicial Training Institute (JTI) in 2009</w:t>
      </w:r>
      <w:r w:rsidRPr="005B504A">
        <w:rPr>
          <w:rFonts w:cs="Arial"/>
          <w:bCs/>
          <w:szCs w:val="22"/>
        </w:rPr>
        <w:t>, which is now up and running.</w:t>
      </w:r>
      <w:r w:rsidR="00971870" w:rsidRPr="005B504A">
        <w:rPr>
          <w:rFonts w:cs="Arial"/>
          <w:szCs w:val="22"/>
        </w:rPr>
        <w:t xml:space="preserve">  As of 2012, </w:t>
      </w:r>
      <w:r w:rsidR="00597B75" w:rsidRPr="005B504A">
        <w:rPr>
          <w:rFonts w:cs="Arial"/>
          <w:szCs w:val="22"/>
        </w:rPr>
        <w:t>ennoblement</w:t>
      </w:r>
      <w:r w:rsidR="00971870" w:rsidRPr="005B504A">
        <w:rPr>
          <w:rFonts w:cs="Arial"/>
          <w:szCs w:val="22"/>
        </w:rPr>
        <w:t xml:space="preserve"> has welcomed 42 students as part of the first </w:t>
      </w:r>
      <w:r w:rsidR="0034073B" w:rsidRPr="005B504A">
        <w:rPr>
          <w:rFonts w:cs="Arial"/>
          <w:szCs w:val="22"/>
        </w:rPr>
        <w:t>academic year</w:t>
      </w:r>
      <w:r w:rsidRPr="005B504A">
        <w:rPr>
          <w:rFonts w:cs="Arial"/>
          <w:szCs w:val="22"/>
        </w:rPr>
        <w:t xml:space="preserve"> as part of a special policy allowing</w:t>
      </w:r>
      <w:r w:rsidR="00971870" w:rsidRPr="005B504A">
        <w:rPr>
          <w:rFonts w:cs="Arial"/>
          <w:szCs w:val="22"/>
        </w:rPr>
        <w:t xml:space="preserve"> prosecutors and/or lawyers with ten year professional history to </w:t>
      </w:r>
      <w:r w:rsidR="00597B75" w:rsidRPr="005B504A">
        <w:rPr>
          <w:rFonts w:cs="Arial"/>
          <w:szCs w:val="22"/>
        </w:rPr>
        <w:t>enrol</w:t>
      </w:r>
      <w:r w:rsidR="0034073B" w:rsidRPr="005B504A">
        <w:rPr>
          <w:rFonts w:cs="Arial"/>
          <w:szCs w:val="22"/>
        </w:rPr>
        <w:t>.</w:t>
      </w:r>
      <w:r w:rsidR="00A86533" w:rsidRPr="005B504A">
        <w:rPr>
          <w:rFonts w:cs="Arial"/>
          <w:szCs w:val="22"/>
        </w:rPr>
        <w:t xml:space="preserve">  While such decisions do provide a short term remedy for the problem, there is a need to greatly expand support to the</w:t>
      </w:r>
      <w:r w:rsidR="00B80028" w:rsidRPr="005B504A">
        <w:rPr>
          <w:rFonts w:cs="Arial"/>
          <w:szCs w:val="22"/>
        </w:rPr>
        <w:t xml:space="preserve"> Judicial Training Institute and the capacity of</w:t>
      </w:r>
      <w:r w:rsidR="00A86533" w:rsidRPr="005B504A">
        <w:rPr>
          <w:rFonts w:cs="Arial"/>
          <w:szCs w:val="22"/>
        </w:rPr>
        <w:t xml:space="preserve"> other legal professionals.  </w:t>
      </w:r>
    </w:p>
    <w:p w:rsidR="002E6DE6" w:rsidRPr="005B504A" w:rsidRDefault="00445C32" w:rsidP="00E03C7D">
      <w:pPr>
        <w:spacing w:after="120" w:line="276" w:lineRule="auto"/>
        <w:rPr>
          <w:szCs w:val="22"/>
        </w:rPr>
      </w:pPr>
      <w:r>
        <w:rPr>
          <w:rFonts w:cs="Arial"/>
          <w:szCs w:val="22"/>
        </w:rPr>
        <w:t xml:space="preserve">KRG is moving towards market economy and seeking  to encourage private and </w:t>
      </w:r>
      <w:r w:rsidR="00E03C7D">
        <w:rPr>
          <w:rFonts w:cs="Arial"/>
          <w:szCs w:val="22"/>
        </w:rPr>
        <w:t xml:space="preserve">foreign investments </w:t>
      </w:r>
      <w:r>
        <w:rPr>
          <w:rFonts w:cs="Arial"/>
          <w:szCs w:val="22"/>
        </w:rPr>
        <w:t xml:space="preserve">in KR-I. The legal framwwork </w:t>
      </w:r>
      <w:r w:rsidR="002E6DE6" w:rsidRPr="00B61C4F">
        <w:rPr>
          <w:rFonts w:cs="Arial"/>
          <w:szCs w:val="22"/>
        </w:rPr>
        <w:t>to promote the economic development of the region</w:t>
      </w:r>
      <w:r>
        <w:rPr>
          <w:rFonts w:cs="Arial"/>
          <w:szCs w:val="22"/>
        </w:rPr>
        <w:t xml:space="preserve"> is being</w:t>
      </w:r>
      <w:r w:rsidR="00E51D98">
        <w:rPr>
          <w:rFonts w:cs="Arial"/>
          <w:szCs w:val="22"/>
        </w:rPr>
        <w:t xml:space="preserve"> supported;</w:t>
      </w:r>
      <w:r w:rsidR="002E6DE6" w:rsidRPr="00B61C4F">
        <w:rPr>
          <w:rFonts w:cs="Arial"/>
          <w:szCs w:val="22"/>
        </w:rPr>
        <w:t xml:space="preserve"> in 2006, the KRG passed and ratified the Investment Law offering foreign investors various incentives to invest in the Kurdistan region; including customs relief, tax holidays and the freedom to repatriate profits as well as seeks to ease overall investment procedural bureaucracies.  A specialized and independent Board of Investment (BoI)</w:t>
      </w:r>
      <w:r w:rsidR="002E6DE6" w:rsidRPr="005B504A">
        <w:rPr>
          <w:rFonts w:cs="Arial"/>
          <w:bCs/>
          <w:szCs w:val="22"/>
        </w:rPr>
        <w:t xml:space="preserve"> was established to monitor and support investment operations as well as facilitate the development of laws, oversee implementation of investment regulation to promote </w:t>
      </w:r>
      <w:r w:rsidR="00597B75" w:rsidRPr="005B504A">
        <w:rPr>
          <w:rFonts w:cs="Arial"/>
          <w:bCs/>
          <w:szCs w:val="22"/>
        </w:rPr>
        <w:t>investment</w:t>
      </w:r>
      <w:r w:rsidR="002E6DE6" w:rsidRPr="005B504A">
        <w:rPr>
          <w:rFonts w:cs="Arial"/>
          <w:bCs/>
          <w:szCs w:val="22"/>
        </w:rPr>
        <w:t xml:space="preserve"> in KRG.  However</w:t>
      </w:r>
      <w:r w:rsidR="00E51D98">
        <w:rPr>
          <w:rFonts w:cs="Arial"/>
          <w:bCs/>
          <w:szCs w:val="22"/>
        </w:rPr>
        <w:t xml:space="preserve"> and </w:t>
      </w:r>
      <w:r w:rsidR="00E51D98">
        <w:rPr>
          <w:rFonts w:cs="Arial"/>
          <w:szCs w:val="22"/>
        </w:rPr>
        <w:t>a</w:t>
      </w:r>
      <w:r w:rsidR="00E51D98" w:rsidRPr="005B504A">
        <w:rPr>
          <w:rFonts w:cs="Arial"/>
          <w:szCs w:val="22"/>
        </w:rPr>
        <w:t xml:space="preserve">s the judiciary is working to improve the overall confidence in court systems, </w:t>
      </w:r>
      <w:r w:rsidR="002E6DE6" w:rsidRPr="005B504A">
        <w:rPr>
          <w:rFonts w:cs="Arial"/>
          <w:bCs/>
          <w:szCs w:val="22"/>
        </w:rPr>
        <w:t xml:space="preserve">the critical point for investors remains mitigating risks and ensuring transparent and credible dispute settlement through credible and transparent recourse.  There is still a need for a strong policy and legal framework to indicate that the region is protective of foreign investor's rights through credible and standardized litigation measures.  </w:t>
      </w:r>
    </w:p>
    <w:p w:rsidR="000E0887" w:rsidRPr="005B504A" w:rsidRDefault="000E0887" w:rsidP="00E51D98">
      <w:pPr>
        <w:spacing w:after="120" w:line="276" w:lineRule="auto"/>
        <w:rPr>
          <w:rFonts w:cs="Arial"/>
          <w:bCs/>
          <w:szCs w:val="22"/>
        </w:rPr>
      </w:pPr>
      <w:r w:rsidRPr="005B504A">
        <w:rPr>
          <w:rFonts w:cs="Arial"/>
          <w:bCs/>
          <w:szCs w:val="22"/>
        </w:rPr>
        <w:t xml:space="preserve">While the 2006 Investment Law does address dispute management and settlement it nonetheless relies on preset contractual terms agreed to by the parties as well as litigation through national courts and regulations.  In the case that a dispute clause has not been stipulated in advance and a cordial or consensual agreement is unable to be reached, the two </w:t>
      </w:r>
      <w:r w:rsidR="00E51D98">
        <w:rPr>
          <w:rFonts w:cs="Arial"/>
          <w:bCs/>
          <w:szCs w:val="22"/>
        </w:rPr>
        <w:t>parties</w:t>
      </w:r>
      <w:r w:rsidR="00E51D98" w:rsidRPr="005B504A">
        <w:rPr>
          <w:rFonts w:cs="Arial"/>
          <w:bCs/>
          <w:szCs w:val="22"/>
        </w:rPr>
        <w:t xml:space="preserve"> </w:t>
      </w:r>
      <w:r w:rsidRPr="005B504A">
        <w:rPr>
          <w:rFonts w:cs="Arial"/>
          <w:bCs/>
          <w:szCs w:val="22"/>
        </w:rPr>
        <w:t xml:space="preserve">may resort to arbitration.  However, this is guided by existing national laws and/or in accordance with the provisions of the </w:t>
      </w:r>
      <w:r w:rsidR="00E51D98" w:rsidRPr="005B504A">
        <w:rPr>
          <w:rFonts w:cs="Arial"/>
          <w:bCs/>
          <w:szCs w:val="22"/>
        </w:rPr>
        <w:t xml:space="preserve">dispute </w:t>
      </w:r>
      <w:r w:rsidRPr="005B504A">
        <w:rPr>
          <w:rFonts w:cs="Arial"/>
          <w:bCs/>
          <w:szCs w:val="22"/>
        </w:rPr>
        <w:t>settlement that exist in any of the international agreements to which Iraq is a signatory (</w:t>
      </w:r>
      <w:r w:rsidR="00E51D98">
        <w:rPr>
          <w:rFonts w:cs="Arial"/>
          <w:bCs/>
          <w:szCs w:val="22"/>
        </w:rPr>
        <w:t xml:space="preserve">and thus </w:t>
      </w:r>
      <w:r w:rsidRPr="005B504A">
        <w:rPr>
          <w:rFonts w:cs="Arial"/>
          <w:bCs/>
          <w:szCs w:val="22"/>
        </w:rPr>
        <w:t xml:space="preserve">KRG corresponds).  </w:t>
      </w:r>
    </w:p>
    <w:p w:rsidR="000E0887" w:rsidRPr="005B504A" w:rsidRDefault="000E0887" w:rsidP="000E0887">
      <w:pPr>
        <w:spacing w:after="120" w:line="276" w:lineRule="auto"/>
        <w:rPr>
          <w:rFonts w:cs="Arial"/>
          <w:bCs/>
          <w:szCs w:val="22"/>
        </w:rPr>
      </w:pPr>
      <w:r w:rsidRPr="005B504A">
        <w:rPr>
          <w:rFonts w:cs="Arial"/>
          <w:bCs/>
          <w:szCs w:val="22"/>
        </w:rPr>
        <w:t xml:space="preserve">This framework still lacks the credibility or reliance on common legislative standards that make foreign investors more likely to consider KRG.  While Iraq is party to the League of Arab States Convention on Commercial Arbitration (1987) and the Riyadh Convention on Judicial Cooperation (1983), it has not yet signed or adopted the two most important legal instruments for international </w:t>
      </w:r>
      <w:r w:rsidRPr="005B504A">
        <w:rPr>
          <w:rFonts w:cs="Arial"/>
          <w:bCs/>
          <w:szCs w:val="22"/>
        </w:rPr>
        <w:lastRenderedPageBreak/>
        <w:t>commercial arbitration; The United Nations New York Convention on Recognition and Enforcement of Foreign Arbitral Awards (1958 -- commonly called the New York Convention) and the attendant rules and procedures established by the UN Commission on International Trade Law (UNCITRAL).  It is the essence of the New York Convention a central framework for codifying reasonable recourse and protection for foreign companies in dispute settlement</w:t>
      </w:r>
      <w:r w:rsidR="00597B75">
        <w:rPr>
          <w:rFonts w:cs="Arial"/>
          <w:bCs/>
          <w:szCs w:val="22"/>
        </w:rPr>
        <w:t>.</w:t>
      </w:r>
      <w:r w:rsidRPr="005B504A">
        <w:rPr>
          <w:rFonts w:cs="Arial"/>
          <w:bCs/>
          <w:szCs w:val="22"/>
        </w:rPr>
        <w:t xml:space="preserve">  Facilitating Iraq and KRG respectively as a member of these two treaties would be a critical step in mainstreaming international standards and practices in commercial disputes and </w:t>
      </w:r>
      <w:r w:rsidR="00597B75" w:rsidRPr="005B504A">
        <w:rPr>
          <w:rFonts w:cs="Arial"/>
          <w:bCs/>
          <w:szCs w:val="22"/>
        </w:rPr>
        <w:t>arbitration</w:t>
      </w:r>
      <w:r w:rsidRPr="005B504A">
        <w:rPr>
          <w:rFonts w:cs="Arial"/>
          <w:bCs/>
          <w:szCs w:val="22"/>
        </w:rPr>
        <w:t xml:space="preserve">. In similar line, the KRG is also now undergoing the drafting an Arbitration Law of KRG with the support of UNCITRAL.  </w:t>
      </w:r>
    </w:p>
    <w:p w:rsidR="002E6DE6" w:rsidRPr="005B504A" w:rsidRDefault="00407481" w:rsidP="00407481">
      <w:pPr>
        <w:spacing w:after="120" w:line="276" w:lineRule="auto"/>
        <w:rPr>
          <w:rFonts w:cs="Arial"/>
          <w:bCs/>
          <w:szCs w:val="22"/>
        </w:rPr>
      </w:pPr>
      <w:r w:rsidRPr="005B504A">
        <w:rPr>
          <w:rFonts w:cs="Arial"/>
          <w:bCs/>
          <w:szCs w:val="22"/>
        </w:rPr>
        <w:t>As such, t</w:t>
      </w:r>
      <w:r w:rsidR="002E6DE6" w:rsidRPr="005B504A">
        <w:rPr>
          <w:rFonts w:cs="Arial"/>
          <w:bCs/>
          <w:szCs w:val="22"/>
        </w:rPr>
        <w:t>he shortage of key judicial personnel, including judges and prosecutors is a significant issue.  Beyond the structural obstacles, capacity and familiarity with commercial issues particularly within an international business context remains weak among relevant institutions in KRG.  Similarly, potential training and learning opportunities for the judicial sector is still underdeveloped particularly in investment/arbitration laws.   In order to assure that the judicial sector is capable of winning the confidence of investors and/or businesses, significant training and orientation on the various treaties, laws, mechanisms and procedures necessary to maintain active and efficient arbitration and commercial litigation systems.</w:t>
      </w:r>
    </w:p>
    <w:p w:rsidR="00FE518D" w:rsidRPr="005B504A" w:rsidRDefault="00B80028" w:rsidP="00D80193">
      <w:pPr>
        <w:spacing w:after="120" w:line="276" w:lineRule="auto"/>
        <w:rPr>
          <w:rFonts w:cs="Arial"/>
          <w:szCs w:val="22"/>
        </w:rPr>
      </w:pPr>
      <w:r w:rsidRPr="005B504A">
        <w:rPr>
          <w:rFonts w:cs="Arial"/>
          <w:szCs w:val="22"/>
        </w:rPr>
        <w:t xml:space="preserve">In the context of new laws (such as the GBV Law) as well as emerging social, economic and political dynamics, lawyers, judges and other legal professionals </w:t>
      </w:r>
      <w:r w:rsidR="00D80193" w:rsidRPr="005B504A">
        <w:rPr>
          <w:rFonts w:cs="Arial"/>
          <w:szCs w:val="22"/>
        </w:rPr>
        <w:t xml:space="preserve">will need to </w:t>
      </w:r>
      <w:r w:rsidRPr="005B504A">
        <w:rPr>
          <w:rFonts w:cs="Arial"/>
          <w:szCs w:val="22"/>
        </w:rPr>
        <w:t xml:space="preserve">be updated and have access to reliable and relevant training.  </w:t>
      </w:r>
      <w:r w:rsidR="00A86533" w:rsidRPr="005B504A">
        <w:rPr>
          <w:rFonts w:cs="Arial"/>
          <w:szCs w:val="22"/>
        </w:rPr>
        <w:t xml:space="preserve">Duty bearers </w:t>
      </w:r>
      <w:r w:rsidRPr="005B504A">
        <w:rPr>
          <w:rFonts w:cs="Arial"/>
          <w:szCs w:val="22"/>
        </w:rPr>
        <w:t xml:space="preserve">must also be made aware of public perception of courts and legal professionals and how best to engage and interact with the public to ensure it is a positive and productive relationship between judicial institutions and the citizens they serve.  </w:t>
      </w:r>
    </w:p>
    <w:p w:rsidR="00583EFD" w:rsidRPr="005B504A" w:rsidRDefault="004B5AFB" w:rsidP="00AE374B">
      <w:pPr>
        <w:spacing w:after="120" w:line="276" w:lineRule="auto"/>
        <w:rPr>
          <w:rFonts w:cs="Arial"/>
          <w:bCs/>
          <w:szCs w:val="22"/>
        </w:rPr>
      </w:pPr>
      <w:r w:rsidRPr="005B504A">
        <w:rPr>
          <w:rFonts w:cs="Arial"/>
          <w:bCs/>
          <w:szCs w:val="22"/>
        </w:rPr>
        <w:t>There continue</w:t>
      </w:r>
      <w:r w:rsidR="00E51D98">
        <w:rPr>
          <w:rFonts w:cs="Arial"/>
          <w:bCs/>
          <w:szCs w:val="22"/>
        </w:rPr>
        <w:t>s</w:t>
      </w:r>
      <w:r w:rsidRPr="005B504A">
        <w:rPr>
          <w:rFonts w:cs="Arial"/>
          <w:bCs/>
          <w:szCs w:val="22"/>
        </w:rPr>
        <w:t xml:space="preserve"> to be numerous </w:t>
      </w:r>
      <w:r w:rsidR="00583EFD" w:rsidRPr="005B504A">
        <w:rPr>
          <w:rFonts w:cs="Arial"/>
          <w:bCs/>
          <w:szCs w:val="22"/>
        </w:rPr>
        <w:t xml:space="preserve">barriers for poor and vulnerable people to </w:t>
      </w:r>
      <w:r w:rsidR="00B80028" w:rsidRPr="005B504A">
        <w:rPr>
          <w:rFonts w:cs="Arial"/>
          <w:bCs/>
          <w:szCs w:val="22"/>
        </w:rPr>
        <w:t xml:space="preserve">access and </w:t>
      </w:r>
      <w:r w:rsidR="00583EFD" w:rsidRPr="005B504A">
        <w:rPr>
          <w:rFonts w:cs="Arial"/>
          <w:bCs/>
          <w:szCs w:val="22"/>
        </w:rPr>
        <w:t xml:space="preserve">use the formal justice system, including </w:t>
      </w:r>
      <w:r w:rsidR="00B80028" w:rsidRPr="005B504A">
        <w:rPr>
          <w:rFonts w:cs="Arial"/>
          <w:bCs/>
          <w:szCs w:val="22"/>
        </w:rPr>
        <w:t xml:space="preserve">lack of knowledge of basic rights, </w:t>
      </w:r>
      <w:r w:rsidRPr="005B504A">
        <w:rPr>
          <w:rFonts w:cs="Arial"/>
          <w:bCs/>
          <w:szCs w:val="22"/>
        </w:rPr>
        <w:t xml:space="preserve">lack of </w:t>
      </w:r>
      <w:r w:rsidR="00B80028" w:rsidRPr="005B504A">
        <w:rPr>
          <w:rFonts w:cs="Arial"/>
          <w:bCs/>
          <w:szCs w:val="22"/>
        </w:rPr>
        <w:t xml:space="preserve">guidance on navigating the legal and court system, </w:t>
      </w:r>
      <w:r w:rsidR="00583EFD" w:rsidRPr="005B504A">
        <w:rPr>
          <w:rFonts w:cs="Arial"/>
          <w:bCs/>
          <w:szCs w:val="22"/>
        </w:rPr>
        <w:t>distance</w:t>
      </w:r>
      <w:r w:rsidRPr="005B504A">
        <w:rPr>
          <w:rFonts w:cs="Arial"/>
          <w:bCs/>
          <w:szCs w:val="22"/>
        </w:rPr>
        <w:t>, financial barriers for</w:t>
      </w:r>
      <w:r w:rsidR="00B80028" w:rsidRPr="005B504A">
        <w:rPr>
          <w:rFonts w:cs="Arial"/>
          <w:bCs/>
          <w:szCs w:val="22"/>
        </w:rPr>
        <w:t xml:space="preserve"> reta</w:t>
      </w:r>
      <w:r w:rsidR="00583EFD" w:rsidRPr="005B504A">
        <w:rPr>
          <w:rFonts w:cs="Arial"/>
          <w:bCs/>
          <w:szCs w:val="22"/>
        </w:rPr>
        <w:t>ining a lawyer</w:t>
      </w:r>
      <w:r w:rsidR="00B80028" w:rsidRPr="005B504A">
        <w:rPr>
          <w:rFonts w:cs="Arial"/>
          <w:bCs/>
          <w:szCs w:val="22"/>
        </w:rPr>
        <w:t xml:space="preserve"> and overall</w:t>
      </w:r>
      <w:r w:rsidR="00583EFD" w:rsidRPr="005B504A">
        <w:rPr>
          <w:rFonts w:cs="Arial"/>
          <w:bCs/>
          <w:szCs w:val="22"/>
        </w:rPr>
        <w:t xml:space="preserve"> delays in the judicial process</w:t>
      </w:r>
      <w:r w:rsidR="00B80028" w:rsidRPr="005B504A">
        <w:rPr>
          <w:rFonts w:cs="Arial"/>
          <w:bCs/>
          <w:szCs w:val="22"/>
        </w:rPr>
        <w:t xml:space="preserve"> causing poor follow up.  This </w:t>
      </w:r>
      <w:r w:rsidRPr="005B504A">
        <w:rPr>
          <w:rFonts w:cs="Arial"/>
          <w:bCs/>
          <w:szCs w:val="22"/>
        </w:rPr>
        <w:t xml:space="preserve">all culminates in little confidence in the system’s ability to protect rights as well as </w:t>
      </w:r>
      <w:r w:rsidR="00583EFD" w:rsidRPr="005B504A">
        <w:rPr>
          <w:rFonts w:cs="Arial"/>
          <w:bCs/>
          <w:szCs w:val="22"/>
        </w:rPr>
        <w:t xml:space="preserve">perceptions of corruption </w:t>
      </w:r>
      <w:r w:rsidR="00B80028" w:rsidRPr="005B504A">
        <w:rPr>
          <w:rFonts w:cs="Arial"/>
          <w:bCs/>
          <w:szCs w:val="22"/>
        </w:rPr>
        <w:t xml:space="preserve">and lack of confidence </w:t>
      </w:r>
      <w:r w:rsidR="00583EFD" w:rsidRPr="005B504A">
        <w:rPr>
          <w:rFonts w:cs="Arial"/>
          <w:bCs/>
          <w:szCs w:val="22"/>
        </w:rPr>
        <w:t>in the formal justice system</w:t>
      </w:r>
      <w:r w:rsidR="00AE374B" w:rsidRPr="005B504A">
        <w:rPr>
          <w:rFonts w:cs="Arial"/>
          <w:bCs/>
          <w:szCs w:val="22"/>
        </w:rPr>
        <w:t>.</w:t>
      </w:r>
      <w:r w:rsidR="00583EFD" w:rsidRPr="005B504A">
        <w:rPr>
          <w:rFonts w:cs="Arial"/>
          <w:bCs/>
          <w:szCs w:val="22"/>
        </w:rPr>
        <w:t xml:space="preserve">  </w:t>
      </w:r>
    </w:p>
    <w:p w:rsidR="00583EFD" w:rsidRPr="005B504A" w:rsidRDefault="00AE374B" w:rsidP="00E022D4">
      <w:pPr>
        <w:spacing w:after="120" w:line="276" w:lineRule="auto"/>
        <w:rPr>
          <w:rFonts w:cs="Arial"/>
          <w:bCs/>
          <w:szCs w:val="22"/>
        </w:rPr>
      </w:pPr>
      <w:r w:rsidRPr="005B504A">
        <w:rPr>
          <w:rFonts w:cs="Arial"/>
          <w:bCs/>
          <w:szCs w:val="22"/>
        </w:rPr>
        <w:t xml:space="preserve">According to a </w:t>
      </w:r>
      <w:r w:rsidR="00583EFD" w:rsidRPr="005B504A">
        <w:rPr>
          <w:rFonts w:cs="Arial"/>
          <w:bCs/>
          <w:szCs w:val="22"/>
        </w:rPr>
        <w:t>UNDP commissioned survey</w:t>
      </w:r>
      <w:r w:rsidRPr="005B504A">
        <w:rPr>
          <w:rFonts w:cs="Arial"/>
          <w:bCs/>
          <w:szCs w:val="22"/>
        </w:rPr>
        <w:t>,</w:t>
      </w:r>
      <w:r w:rsidR="00583EFD" w:rsidRPr="005B504A">
        <w:rPr>
          <w:rFonts w:cs="Arial"/>
          <w:bCs/>
          <w:szCs w:val="22"/>
          <w:vertAlign w:val="superscript"/>
        </w:rPr>
        <w:footnoteReference w:id="1"/>
      </w:r>
      <w:r w:rsidRPr="005B504A">
        <w:rPr>
          <w:rFonts w:cs="Arial"/>
          <w:bCs/>
          <w:szCs w:val="22"/>
        </w:rPr>
        <w:t xml:space="preserve"> to gauge pu</w:t>
      </w:r>
      <w:r w:rsidR="002D10DD" w:rsidRPr="005B504A">
        <w:rPr>
          <w:rFonts w:cs="Arial"/>
          <w:bCs/>
          <w:szCs w:val="22"/>
        </w:rPr>
        <w:t>blic perception of the legal system</w:t>
      </w:r>
      <w:r w:rsidRPr="005B504A">
        <w:rPr>
          <w:rFonts w:cs="Arial"/>
          <w:bCs/>
          <w:szCs w:val="22"/>
        </w:rPr>
        <w:t xml:space="preserve">, those who preferred </w:t>
      </w:r>
      <w:r w:rsidR="00583EFD" w:rsidRPr="005B504A">
        <w:rPr>
          <w:rFonts w:cs="Arial"/>
          <w:bCs/>
          <w:szCs w:val="22"/>
        </w:rPr>
        <w:t>not to use the formal justice system noted issues of police intimidation (15%), court delays (15%), lack of police effectiveness (14%), bias / unfairness / bribery (11%), lack of confidence that the verdict would be enforced (11%), and family and tribal pressures (10%)</w:t>
      </w:r>
      <w:r w:rsidR="005F4A1A" w:rsidRPr="005B504A">
        <w:rPr>
          <w:rFonts w:cs="Arial"/>
          <w:bCs/>
          <w:szCs w:val="22"/>
        </w:rPr>
        <w:t xml:space="preserve"> as reasons why </w:t>
      </w:r>
      <w:r w:rsidR="00597B75" w:rsidRPr="005B504A">
        <w:rPr>
          <w:rFonts w:cs="Arial"/>
          <w:bCs/>
          <w:szCs w:val="22"/>
        </w:rPr>
        <w:t>they</w:t>
      </w:r>
      <w:r w:rsidR="005F4A1A" w:rsidRPr="005B504A">
        <w:rPr>
          <w:rFonts w:cs="Arial"/>
          <w:bCs/>
          <w:szCs w:val="22"/>
        </w:rPr>
        <w:t xml:space="preserve"> would avoid formal justice institutions</w:t>
      </w:r>
      <w:r w:rsidR="00583EFD" w:rsidRPr="005B504A">
        <w:rPr>
          <w:rFonts w:cs="Arial"/>
          <w:bCs/>
          <w:szCs w:val="22"/>
        </w:rPr>
        <w:t>.</w:t>
      </w:r>
      <w:r w:rsidR="005F4A1A" w:rsidRPr="005B504A">
        <w:rPr>
          <w:rFonts w:cs="Arial"/>
          <w:bCs/>
          <w:szCs w:val="22"/>
        </w:rPr>
        <w:t xml:space="preserve">  </w:t>
      </w:r>
      <w:r w:rsidR="00583EFD" w:rsidRPr="005B504A">
        <w:rPr>
          <w:rFonts w:cs="Arial"/>
          <w:bCs/>
          <w:szCs w:val="22"/>
        </w:rPr>
        <w:t xml:space="preserve">However, the </w:t>
      </w:r>
      <w:r w:rsidR="002D10DD" w:rsidRPr="005B504A">
        <w:rPr>
          <w:rFonts w:cs="Arial"/>
          <w:bCs/>
          <w:szCs w:val="22"/>
        </w:rPr>
        <w:t>respondents in lower earning households</w:t>
      </w:r>
      <w:r w:rsidR="00583EFD" w:rsidRPr="005B504A">
        <w:rPr>
          <w:rFonts w:cs="Arial"/>
          <w:bCs/>
          <w:szCs w:val="22"/>
        </w:rPr>
        <w:t xml:space="preserve"> mentioned issues of delays</w:t>
      </w:r>
      <w:r w:rsidR="00176ADC" w:rsidRPr="005B504A">
        <w:rPr>
          <w:rFonts w:cs="Arial"/>
          <w:bCs/>
          <w:szCs w:val="22"/>
        </w:rPr>
        <w:t xml:space="preserve">, </w:t>
      </w:r>
      <w:r w:rsidR="00583EFD" w:rsidRPr="005B504A">
        <w:rPr>
          <w:rFonts w:cs="Arial"/>
          <w:bCs/>
          <w:szCs w:val="22"/>
        </w:rPr>
        <w:t>police intimidation</w:t>
      </w:r>
      <w:r w:rsidR="00176ADC" w:rsidRPr="005B504A">
        <w:rPr>
          <w:rFonts w:cs="Arial"/>
          <w:bCs/>
          <w:szCs w:val="22"/>
        </w:rPr>
        <w:t xml:space="preserve">, </w:t>
      </w:r>
      <w:r w:rsidR="00583EFD" w:rsidRPr="005B504A">
        <w:rPr>
          <w:rFonts w:cs="Arial"/>
          <w:bCs/>
          <w:szCs w:val="22"/>
        </w:rPr>
        <w:t>corruption</w:t>
      </w:r>
      <w:r w:rsidR="00176ADC" w:rsidRPr="005B504A">
        <w:rPr>
          <w:rFonts w:cs="Arial"/>
          <w:bCs/>
          <w:szCs w:val="22"/>
        </w:rPr>
        <w:t xml:space="preserve"> </w:t>
      </w:r>
      <w:r w:rsidR="00583EFD" w:rsidRPr="005B504A">
        <w:rPr>
          <w:rFonts w:cs="Arial"/>
          <w:bCs/>
          <w:szCs w:val="22"/>
        </w:rPr>
        <w:t>and lack of competence of judges</w:t>
      </w:r>
      <w:r w:rsidR="00176ADC" w:rsidRPr="005B504A">
        <w:rPr>
          <w:rFonts w:cs="Arial"/>
          <w:bCs/>
          <w:szCs w:val="22"/>
        </w:rPr>
        <w:t xml:space="preserve">.  People living below the poverty line listed </w:t>
      </w:r>
      <w:r w:rsidR="00583EFD" w:rsidRPr="005B504A">
        <w:rPr>
          <w:rFonts w:cs="Arial"/>
          <w:bCs/>
          <w:szCs w:val="22"/>
        </w:rPr>
        <w:t>corruption</w:t>
      </w:r>
      <w:r w:rsidR="00597B75">
        <w:rPr>
          <w:rFonts w:cs="Arial"/>
          <w:bCs/>
          <w:szCs w:val="22"/>
        </w:rPr>
        <w:t>,</w:t>
      </w:r>
      <w:r w:rsidR="00583EFD" w:rsidRPr="005B504A">
        <w:rPr>
          <w:rFonts w:cs="Arial"/>
          <w:bCs/>
          <w:szCs w:val="22"/>
        </w:rPr>
        <w:t xml:space="preserve"> </w:t>
      </w:r>
      <w:r w:rsidR="0007674D" w:rsidRPr="005B504A">
        <w:rPr>
          <w:rFonts w:cs="Arial"/>
          <w:bCs/>
          <w:szCs w:val="22"/>
        </w:rPr>
        <w:t xml:space="preserve">in the forms of </w:t>
      </w:r>
      <w:r w:rsidR="00583EFD" w:rsidRPr="005B504A">
        <w:rPr>
          <w:rFonts w:cs="Arial"/>
          <w:bCs/>
          <w:szCs w:val="22"/>
        </w:rPr>
        <w:t>extortion</w:t>
      </w:r>
      <w:r w:rsidR="0007674D" w:rsidRPr="005B504A">
        <w:rPr>
          <w:rFonts w:cs="Arial"/>
          <w:bCs/>
          <w:szCs w:val="22"/>
        </w:rPr>
        <w:t xml:space="preserve">, </w:t>
      </w:r>
      <w:r w:rsidR="00583EFD" w:rsidRPr="005B504A">
        <w:rPr>
          <w:rFonts w:cs="Arial"/>
          <w:bCs/>
          <w:szCs w:val="22"/>
        </w:rPr>
        <w:t>blackmail</w:t>
      </w:r>
      <w:r w:rsidR="0007674D" w:rsidRPr="005B504A">
        <w:rPr>
          <w:rFonts w:cs="Arial"/>
          <w:bCs/>
          <w:szCs w:val="22"/>
        </w:rPr>
        <w:t>, briber and intimidation</w:t>
      </w:r>
      <w:r w:rsidR="00597B75">
        <w:rPr>
          <w:rFonts w:cs="Arial"/>
          <w:bCs/>
          <w:szCs w:val="22"/>
        </w:rPr>
        <w:t>,</w:t>
      </w:r>
      <w:r w:rsidR="0007674D" w:rsidRPr="005B504A">
        <w:rPr>
          <w:rFonts w:cs="Arial"/>
          <w:bCs/>
          <w:szCs w:val="22"/>
        </w:rPr>
        <w:t xml:space="preserve"> as reason for avoiding courts.  </w:t>
      </w:r>
    </w:p>
    <w:p w:rsidR="00924AD8" w:rsidRPr="005B504A" w:rsidRDefault="00924AD8" w:rsidP="00E51D98">
      <w:pPr>
        <w:spacing w:after="120" w:line="276" w:lineRule="auto"/>
        <w:rPr>
          <w:rFonts w:cs="Arial"/>
          <w:bCs/>
          <w:szCs w:val="22"/>
        </w:rPr>
      </w:pPr>
      <w:r w:rsidRPr="005B504A">
        <w:rPr>
          <w:rFonts w:cs="Arial"/>
          <w:bCs/>
          <w:szCs w:val="22"/>
        </w:rPr>
        <w:t xml:space="preserve">As </w:t>
      </w:r>
      <w:r w:rsidR="00176ADC" w:rsidRPr="005B504A">
        <w:rPr>
          <w:rFonts w:cs="Arial"/>
          <w:bCs/>
          <w:szCs w:val="22"/>
        </w:rPr>
        <w:t xml:space="preserve">such, </w:t>
      </w:r>
      <w:r w:rsidRPr="005B504A">
        <w:rPr>
          <w:rFonts w:cs="Arial"/>
          <w:bCs/>
          <w:szCs w:val="22"/>
        </w:rPr>
        <w:t>there are c</w:t>
      </w:r>
      <w:r w:rsidR="00176ADC" w:rsidRPr="005B504A">
        <w:rPr>
          <w:rFonts w:cs="Arial"/>
          <w:bCs/>
          <w:szCs w:val="22"/>
        </w:rPr>
        <w:t xml:space="preserve">lear </w:t>
      </w:r>
      <w:r w:rsidRPr="005B504A">
        <w:rPr>
          <w:rFonts w:cs="Arial"/>
          <w:bCs/>
          <w:szCs w:val="22"/>
        </w:rPr>
        <w:t xml:space="preserve">barriers of trust between </w:t>
      </w:r>
      <w:r w:rsidR="00E51D98">
        <w:rPr>
          <w:rFonts w:cs="Arial"/>
          <w:bCs/>
          <w:szCs w:val="22"/>
        </w:rPr>
        <w:t xml:space="preserve">the </w:t>
      </w:r>
      <w:r w:rsidRPr="005B504A">
        <w:rPr>
          <w:rFonts w:cs="Arial"/>
          <w:bCs/>
          <w:szCs w:val="22"/>
        </w:rPr>
        <w:t>citizens and the justice institutions serving them.  Clearly, lack of knowledge, low or limited positive engagement or interaction with legal professionals, court personnel and/or police remains two critical challenges, in addition to addressing the perception as legal institutions and</w:t>
      </w:r>
      <w:r w:rsidR="0007674D" w:rsidRPr="005B504A">
        <w:rPr>
          <w:rFonts w:cs="Arial"/>
          <w:bCs/>
          <w:szCs w:val="22"/>
        </w:rPr>
        <w:t xml:space="preserve"> courts as un</w:t>
      </w:r>
      <w:r w:rsidRPr="005B504A">
        <w:rPr>
          <w:rFonts w:cs="Arial"/>
          <w:bCs/>
          <w:szCs w:val="22"/>
        </w:rPr>
        <w:t xml:space="preserve">reliable </w:t>
      </w:r>
      <w:r w:rsidR="0007674D" w:rsidRPr="005B504A">
        <w:rPr>
          <w:rFonts w:cs="Arial"/>
          <w:bCs/>
          <w:szCs w:val="22"/>
        </w:rPr>
        <w:t>in redr</w:t>
      </w:r>
      <w:r w:rsidRPr="005B504A">
        <w:rPr>
          <w:rFonts w:cs="Arial"/>
          <w:bCs/>
          <w:szCs w:val="22"/>
        </w:rPr>
        <w:t xml:space="preserve">ess to any grievance.  </w:t>
      </w:r>
      <w:r w:rsidR="0007674D" w:rsidRPr="005B504A">
        <w:rPr>
          <w:rFonts w:cs="Arial"/>
          <w:bCs/>
          <w:szCs w:val="22"/>
        </w:rPr>
        <w:t>The KRG has worked with UNDP to establish th</w:t>
      </w:r>
      <w:r w:rsidR="00562090" w:rsidRPr="005B504A">
        <w:rPr>
          <w:rFonts w:cs="Arial"/>
          <w:bCs/>
          <w:szCs w:val="22"/>
        </w:rPr>
        <w:t>ree pilot legal help desks a</w:t>
      </w:r>
      <w:r w:rsidR="0007674D" w:rsidRPr="005B504A">
        <w:rPr>
          <w:rFonts w:cs="Arial"/>
          <w:bCs/>
          <w:szCs w:val="22"/>
        </w:rPr>
        <w:t xml:space="preserve">s well as organizing </w:t>
      </w:r>
      <w:r w:rsidR="00562090" w:rsidRPr="005B504A">
        <w:rPr>
          <w:rFonts w:cs="Arial"/>
          <w:bCs/>
          <w:szCs w:val="22"/>
        </w:rPr>
        <w:t>legal awareness activities and materials for distribution. This has looked at outsourcing and supporting NGOs to run the help-desks, establish Standard Operatin</w:t>
      </w:r>
      <w:r w:rsidR="001849DE" w:rsidRPr="005B504A">
        <w:rPr>
          <w:rFonts w:cs="Arial"/>
          <w:bCs/>
          <w:szCs w:val="22"/>
        </w:rPr>
        <w:t xml:space="preserve">g Procedures for running the desks, as well as outreach through mobile clinics.  </w:t>
      </w:r>
    </w:p>
    <w:p w:rsidR="005D7E46" w:rsidRPr="005B504A" w:rsidRDefault="005D7E46" w:rsidP="00210114">
      <w:pPr>
        <w:spacing w:after="120" w:line="276" w:lineRule="auto"/>
        <w:rPr>
          <w:rFonts w:cs="Arial"/>
          <w:bCs/>
          <w:szCs w:val="22"/>
        </w:rPr>
      </w:pPr>
      <w:r w:rsidRPr="005B504A">
        <w:rPr>
          <w:rFonts w:cs="Arial"/>
          <w:bCs/>
          <w:szCs w:val="22"/>
        </w:rPr>
        <w:lastRenderedPageBreak/>
        <w:t>In essence, a basic assessment of the situation in KRG recognizes the developmental challenges ahead for ensure a strong rule of law framework.  This extends into ensuring access to justice through comprehensive policies and making sure the justice sector is capable of providing quality services within a challenging context and enjoys the confidence of the citizens it serves.  What is important is the clear political will and acknowledgement of the KRG that challenges exist and the motivation to address these gaps is real.  As the current challenge to the transition process in Kurdistan remains an underequipped and under-</w:t>
      </w:r>
      <w:r w:rsidR="00597B75" w:rsidRPr="005B504A">
        <w:rPr>
          <w:rFonts w:cs="Arial"/>
          <w:bCs/>
          <w:szCs w:val="22"/>
        </w:rPr>
        <w:t>capacitated</w:t>
      </w:r>
      <w:r w:rsidRPr="005B504A">
        <w:rPr>
          <w:rFonts w:cs="Arial"/>
          <w:bCs/>
          <w:szCs w:val="22"/>
        </w:rPr>
        <w:t xml:space="preserve"> administration in the public sector and given the current development process, it becomes a necessity to strengthen and equip responsive institutions in order to enhance the relationship between citizen and government.  Given the relative weakness of the organizational structure (bureaucratic, repetition, delegation and poor quality for citizens) as well as the work mechanism that governs the relations within the government institutions, a comprehensive and holistic approach is needed to actualize the development vision of the Government. </w:t>
      </w:r>
    </w:p>
    <w:p w:rsidR="005D7E46" w:rsidRDefault="005D7E46" w:rsidP="005D7E46">
      <w:pPr>
        <w:spacing w:after="120" w:line="276" w:lineRule="auto"/>
        <w:rPr>
          <w:rFonts w:cs="Arial"/>
          <w:bCs/>
          <w:szCs w:val="22"/>
        </w:rPr>
      </w:pPr>
      <w:r w:rsidRPr="005B504A">
        <w:rPr>
          <w:rFonts w:cs="Arial"/>
          <w:bCs/>
          <w:szCs w:val="22"/>
        </w:rPr>
        <w:t xml:space="preserve">There have been challenges in engaging various stakeholders as part of a greater or more comprehensive effort.  This project, as it looks from a comprehensive view, provides a great opportunity to engage stakeholders on both the policy and institutional level as well working to engage civil society groups in project implementation and how best to be impactful on the ground.  This combination of looking at policy frameworks and building technical and human capacity allows this project to be innovative in its approach and impactful in its result.  </w:t>
      </w:r>
    </w:p>
    <w:p w:rsidR="00C349C3" w:rsidRPr="00C349C3" w:rsidRDefault="00C349C3" w:rsidP="00C349C3">
      <w:pPr>
        <w:spacing w:after="120" w:line="276" w:lineRule="auto"/>
        <w:rPr>
          <w:rFonts w:cs="Arial"/>
          <w:bCs/>
          <w:szCs w:val="22"/>
        </w:rPr>
      </w:pPr>
      <w:r w:rsidRPr="00C349C3">
        <w:rPr>
          <w:rFonts w:cs="Arial"/>
          <w:bCs/>
          <w:szCs w:val="22"/>
        </w:rPr>
        <w:t>This project will benefit from other related project currently implemented by UNDP Iraq to support Judicial reform. These are:</w:t>
      </w:r>
    </w:p>
    <w:p w:rsidR="00C349C3" w:rsidRPr="00C349C3" w:rsidRDefault="00C349C3" w:rsidP="005825D3">
      <w:pPr>
        <w:numPr>
          <w:ilvl w:val="0"/>
          <w:numId w:val="7"/>
        </w:numPr>
        <w:spacing w:after="120" w:line="276" w:lineRule="auto"/>
        <w:rPr>
          <w:rFonts w:cs="Arial"/>
          <w:bCs/>
          <w:szCs w:val="22"/>
        </w:rPr>
      </w:pPr>
      <w:r w:rsidRPr="00C349C3">
        <w:rPr>
          <w:rFonts w:cs="Arial"/>
          <w:b/>
          <w:bCs/>
          <w:szCs w:val="22"/>
          <w:lang w:val="en-US"/>
        </w:rPr>
        <w:t>UNDP Iraq; Strengthening the Administration of Justice in Iraq, 2010-2013</w:t>
      </w:r>
      <w:r w:rsidRPr="00C349C3">
        <w:rPr>
          <w:rFonts w:cs="Arial"/>
          <w:bCs/>
          <w:szCs w:val="22"/>
          <w:lang w:val="en-US"/>
        </w:rPr>
        <w:t xml:space="preserve">:  </w:t>
      </w:r>
      <w:r w:rsidRPr="00C349C3">
        <w:rPr>
          <w:rFonts w:cs="Arial"/>
          <w:bCs/>
          <w:szCs w:val="22"/>
        </w:rPr>
        <w:t xml:space="preserve">This project aims to strengthen the administrative and operational capacity of the Iraqi Judiciary, through the development of a twinning programme between the Iraqi Judiciary and the Dubai Judiciary, supporting newly established criminal ‘Judicial Investigations Offices’, and supporting a pilot court complex to develop and trial systems and procedures.  </w:t>
      </w:r>
    </w:p>
    <w:p w:rsidR="00C349C3" w:rsidRPr="00C349C3" w:rsidRDefault="00C349C3" w:rsidP="005825D3">
      <w:pPr>
        <w:numPr>
          <w:ilvl w:val="0"/>
          <w:numId w:val="7"/>
        </w:numPr>
        <w:spacing w:after="120" w:line="276" w:lineRule="auto"/>
        <w:rPr>
          <w:rFonts w:cs="Arial"/>
          <w:bCs/>
          <w:szCs w:val="22"/>
        </w:rPr>
      </w:pPr>
      <w:r w:rsidRPr="00C349C3">
        <w:rPr>
          <w:rFonts w:cs="Arial"/>
          <w:b/>
          <w:bCs/>
          <w:szCs w:val="22"/>
        </w:rPr>
        <w:t>Promoting Access to Justice and Promoting Legal Aid in Iraq, UNDP IRAQ</w:t>
      </w:r>
      <w:r w:rsidRPr="00C349C3">
        <w:rPr>
          <w:rFonts w:cs="Arial"/>
          <w:bCs/>
          <w:szCs w:val="22"/>
        </w:rPr>
        <w:t>: UNDP Iraq aims to support state and non-state actors to promote access to justice and uphold legal rights, particularly for vulnerable and disadvantaged groups. This project includes components on increasing knowledge and accessibility of legal assistance services, improving the capacity of duty bearers to recognise and protect legal rights of vulnerable groups, introducing systemic reforms on policy issues such as the sustainability of legal aid, and engaging with informal justice sector actors to promote protection of vulnerable groups in informal justice processes.</w:t>
      </w:r>
    </w:p>
    <w:p w:rsidR="00E657CB" w:rsidRDefault="00E657CB" w:rsidP="00C349C3">
      <w:pPr>
        <w:spacing w:after="120" w:line="276" w:lineRule="auto"/>
        <w:rPr>
          <w:rFonts w:cs="Arial"/>
          <w:bCs/>
          <w:szCs w:val="22"/>
        </w:rPr>
      </w:pPr>
    </w:p>
    <w:p w:rsidR="00C349C3" w:rsidRPr="00C349C3" w:rsidRDefault="00C349C3" w:rsidP="00C349C3">
      <w:pPr>
        <w:spacing w:after="120" w:line="276" w:lineRule="auto"/>
        <w:rPr>
          <w:rFonts w:cs="Arial"/>
          <w:bCs/>
          <w:szCs w:val="22"/>
        </w:rPr>
      </w:pPr>
      <w:r w:rsidRPr="00C349C3">
        <w:rPr>
          <w:rFonts w:cs="Arial"/>
          <w:bCs/>
          <w:szCs w:val="22"/>
        </w:rPr>
        <w:t>In addition, this project will complement the work and support currently provided by other international partners in the area of Judicial reform. These include:</w:t>
      </w:r>
    </w:p>
    <w:p w:rsidR="004A4C7C" w:rsidRPr="005B504A" w:rsidRDefault="004A4C7C" w:rsidP="004A4C7C">
      <w:pPr>
        <w:rPr>
          <w:rFonts w:cs="Arial"/>
          <w:b/>
          <w:bCs/>
          <w:szCs w:val="22"/>
          <w:u w:val="single"/>
        </w:rPr>
      </w:pPr>
    </w:p>
    <w:p w:rsidR="004A4C7C" w:rsidRPr="005B504A" w:rsidRDefault="004A4C7C" w:rsidP="00E657CB">
      <w:pPr>
        <w:pStyle w:val="ListBullet"/>
        <w:numPr>
          <w:ilvl w:val="0"/>
          <w:numId w:val="7"/>
        </w:numPr>
        <w:spacing w:before="0" w:after="120" w:line="276" w:lineRule="auto"/>
        <w:contextualSpacing w:val="0"/>
        <w:rPr>
          <w:rFonts w:cs="Arial"/>
          <w:bCs/>
          <w:szCs w:val="22"/>
        </w:rPr>
      </w:pPr>
      <w:r w:rsidRPr="005B504A">
        <w:rPr>
          <w:rFonts w:cs="Arial"/>
          <w:b/>
          <w:szCs w:val="22"/>
        </w:rPr>
        <w:t>European Union Integrated Rule of Law Mission for Iraq (EUJUST LEX – Iraq)</w:t>
      </w:r>
      <w:r w:rsidRPr="005B504A">
        <w:rPr>
          <w:rFonts w:cs="Arial"/>
          <w:bCs/>
          <w:szCs w:val="22"/>
        </w:rPr>
        <w:t xml:space="preserve">: Project launched in  2008 – 2013; project focuses on deliverance of training for justice sector </w:t>
      </w:r>
      <w:r w:rsidR="00E657CB">
        <w:rPr>
          <w:rFonts w:cs="Arial"/>
          <w:bCs/>
          <w:szCs w:val="22"/>
        </w:rPr>
        <w:t xml:space="preserve">and security sector personnel. </w:t>
      </w:r>
      <w:r w:rsidRPr="005B504A">
        <w:rPr>
          <w:rFonts w:cs="Arial"/>
          <w:bCs/>
          <w:szCs w:val="22"/>
        </w:rPr>
        <w:t xml:space="preserve">It is a </w:t>
      </w:r>
      <w:r w:rsidR="00597B75" w:rsidRPr="005B504A">
        <w:rPr>
          <w:rFonts w:cs="Arial"/>
          <w:bCs/>
          <w:szCs w:val="22"/>
        </w:rPr>
        <w:t>standalone</w:t>
      </w:r>
      <w:r w:rsidRPr="005B504A">
        <w:rPr>
          <w:rFonts w:cs="Arial"/>
          <w:bCs/>
          <w:szCs w:val="22"/>
        </w:rPr>
        <w:t xml:space="preserve"> training programme for judges, police and penitiary staff on international standards in the security and legal professions. </w:t>
      </w:r>
      <w:r w:rsidR="00E657CB">
        <w:rPr>
          <w:rFonts w:cs="Arial"/>
          <w:bCs/>
          <w:szCs w:val="22"/>
        </w:rPr>
        <w:t>The p</w:t>
      </w:r>
      <w:r w:rsidRPr="005B504A">
        <w:rPr>
          <w:rFonts w:cs="Arial"/>
          <w:bCs/>
          <w:szCs w:val="22"/>
        </w:rPr>
        <w:t xml:space="preserve">roject is composed of eight (8) high-level judges and police officers dispersed; four in Baghdad, </w:t>
      </w:r>
      <w:r w:rsidR="00E657CB">
        <w:rPr>
          <w:rFonts w:cs="Arial"/>
          <w:bCs/>
          <w:szCs w:val="22"/>
        </w:rPr>
        <w:t xml:space="preserve">two in Erbil and two in Basra. </w:t>
      </w:r>
      <w:r w:rsidRPr="005B504A">
        <w:rPr>
          <w:rFonts w:cs="Arial"/>
          <w:bCs/>
          <w:szCs w:val="22"/>
        </w:rPr>
        <w:t>The team is supported by EU technical staff work to organize and deliver an overall training programme to enhance the performance and capacity of the</w:t>
      </w:r>
      <w:r w:rsidR="00E657CB">
        <w:rPr>
          <w:rFonts w:cs="Arial"/>
          <w:bCs/>
          <w:szCs w:val="22"/>
        </w:rPr>
        <w:t xml:space="preserve"> judicial and security sector. </w:t>
      </w:r>
      <w:r w:rsidRPr="005B504A">
        <w:rPr>
          <w:rFonts w:cs="Arial"/>
          <w:bCs/>
          <w:szCs w:val="22"/>
        </w:rPr>
        <w:t xml:space="preserve">Trainings include Human Rights Approach to policing, GBV cases, evidence collecting as well as trainings on policing, trafficking and gender issues.  </w:t>
      </w:r>
      <w:r w:rsidRPr="005B504A">
        <w:rPr>
          <w:rFonts w:cs="Arial"/>
          <w:bCs/>
          <w:szCs w:val="22"/>
        </w:rPr>
        <w:lastRenderedPageBreak/>
        <w:t xml:space="preserve">Project has collaborated most with the Judges Union </w:t>
      </w:r>
      <w:r w:rsidR="00E657CB">
        <w:rPr>
          <w:rFonts w:cs="Arial"/>
          <w:bCs/>
          <w:szCs w:val="22"/>
        </w:rPr>
        <w:t xml:space="preserve">and the Ministry of Interior. </w:t>
      </w:r>
      <w:r w:rsidRPr="005B504A">
        <w:rPr>
          <w:rFonts w:cs="Arial"/>
          <w:bCs/>
          <w:szCs w:val="22"/>
        </w:rPr>
        <w:t>The project is expected to run until 2013 .</w:t>
      </w:r>
    </w:p>
    <w:p w:rsidR="004A4C7C" w:rsidRPr="005B504A" w:rsidRDefault="004A4C7C" w:rsidP="00E657CB">
      <w:pPr>
        <w:pStyle w:val="ListBullet"/>
        <w:numPr>
          <w:ilvl w:val="0"/>
          <w:numId w:val="7"/>
        </w:numPr>
        <w:spacing w:before="0" w:after="120" w:line="276" w:lineRule="auto"/>
        <w:contextualSpacing w:val="0"/>
        <w:rPr>
          <w:rFonts w:cs="Arial"/>
          <w:bCs/>
          <w:szCs w:val="22"/>
        </w:rPr>
      </w:pPr>
      <w:r w:rsidRPr="005B504A">
        <w:rPr>
          <w:rFonts w:cs="Arial"/>
          <w:b/>
          <w:szCs w:val="22"/>
        </w:rPr>
        <w:t xml:space="preserve">United States Agency for International Development (USAID Iraq): </w:t>
      </w:r>
      <w:r w:rsidRPr="005B504A">
        <w:rPr>
          <w:rFonts w:cs="Arial"/>
          <w:bCs/>
          <w:szCs w:val="22"/>
        </w:rPr>
        <w:t>Iraq Access to Justice Programme: Project launched in October 2010, this project looks to support legal and judiciary institutions in their capacity to administer justice through trainings and est</w:t>
      </w:r>
      <w:r w:rsidR="00E657CB">
        <w:rPr>
          <w:rFonts w:cs="Arial"/>
          <w:bCs/>
          <w:szCs w:val="22"/>
        </w:rPr>
        <w:t>ablishment of legal clinics. This p</w:t>
      </w:r>
      <w:r w:rsidRPr="005B504A">
        <w:rPr>
          <w:rFonts w:cs="Arial"/>
          <w:bCs/>
          <w:szCs w:val="22"/>
        </w:rPr>
        <w:t>roject was designed to work with 'grantees' or CSOs that would receive training</w:t>
      </w:r>
      <w:r w:rsidR="00E657CB">
        <w:rPr>
          <w:rFonts w:cs="Arial"/>
          <w:bCs/>
          <w:szCs w:val="22"/>
        </w:rPr>
        <w:t xml:space="preserve"> and provide services in turn. </w:t>
      </w:r>
      <w:r w:rsidRPr="005B504A">
        <w:rPr>
          <w:rFonts w:cs="Arial"/>
          <w:bCs/>
          <w:szCs w:val="22"/>
        </w:rPr>
        <w:t xml:space="preserve">To date, project has completed five-awareness raising campaigns implemented by NGOs supported through the project and supported legal professionals to receive training on clinical legal education. </w:t>
      </w:r>
      <w:r w:rsidR="00E657CB">
        <w:rPr>
          <w:rFonts w:cs="Arial"/>
          <w:bCs/>
          <w:szCs w:val="22"/>
        </w:rPr>
        <w:t>The p</w:t>
      </w:r>
      <w:r w:rsidRPr="005B504A">
        <w:rPr>
          <w:rFonts w:cs="Arial"/>
          <w:bCs/>
          <w:szCs w:val="22"/>
        </w:rPr>
        <w:t xml:space="preserve">roject should be completed in September 2013.  </w:t>
      </w:r>
    </w:p>
    <w:p w:rsidR="00D746B9" w:rsidRPr="00D746B9" w:rsidRDefault="00D746B9" w:rsidP="005825D3">
      <w:pPr>
        <w:pStyle w:val="ListBullet"/>
        <w:numPr>
          <w:ilvl w:val="0"/>
          <w:numId w:val="15"/>
        </w:numPr>
        <w:rPr>
          <w:rFonts w:cs="Arial"/>
          <w:bCs/>
          <w:szCs w:val="22"/>
        </w:rPr>
      </w:pPr>
      <w:r w:rsidRPr="00D746B9">
        <w:rPr>
          <w:rFonts w:cs="Arial"/>
          <w:b/>
          <w:bCs/>
          <w:szCs w:val="22"/>
        </w:rPr>
        <w:t>The World Bank</w:t>
      </w:r>
      <w:r w:rsidRPr="00D746B9">
        <w:rPr>
          <w:rFonts w:cs="Arial"/>
          <w:bCs/>
          <w:szCs w:val="22"/>
        </w:rPr>
        <w:t>: The WB is supporting Shura Council in capacity building in areas of: case management and automation, Human Ressource reforms, outreach and public information, and drafting of a manual on legislative drafting. Most of thess activities are already implemented by the WB.</w:t>
      </w:r>
    </w:p>
    <w:p w:rsidR="00C349C3" w:rsidRPr="00C349C3" w:rsidRDefault="00C349C3" w:rsidP="00D746B9">
      <w:pPr>
        <w:pStyle w:val="ListBullet"/>
        <w:numPr>
          <w:ilvl w:val="0"/>
          <w:numId w:val="0"/>
        </w:numPr>
        <w:ind w:left="720"/>
        <w:rPr>
          <w:rFonts w:cs="Arial"/>
          <w:bCs/>
          <w:color w:val="FF0000"/>
          <w:szCs w:val="22"/>
        </w:rPr>
      </w:pPr>
    </w:p>
    <w:p w:rsidR="00D746B9" w:rsidRDefault="00D746B9">
      <w:pPr>
        <w:spacing w:after="0"/>
        <w:jc w:val="left"/>
        <w:rPr>
          <w:rFonts w:eastAsia="Calibri" w:cs="Arial"/>
          <w:bCs/>
          <w:szCs w:val="22"/>
        </w:rPr>
      </w:pPr>
      <w:r>
        <w:rPr>
          <w:rFonts w:cs="Arial"/>
          <w:bCs/>
          <w:szCs w:val="22"/>
        </w:rPr>
        <w:br w:type="page"/>
      </w:r>
    </w:p>
    <w:p w:rsidR="00C349C3" w:rsidRPr="005B504A" w:rsidRDefault="00C349C3" w:rsidP="00C349C3">
      <w:pPr>
        <w:pStyle w:val="ListBullet"/>
        <w:numPr>
          <w:ilvl w:val="0"/>
          <w:numId w:val="0"/>
        </w:numPr>
        <w:spacing w:before="0" w:after="120" w:line="276" w:lineRule="auto"/>
        <w:ind w:left="720" w:hanging="360"/>
        <w:contextualSpacing w:val="0"/>
        <w:rPr>
          <w:rFonts w:cs="Arial"/>
          <w:bCs/>
          <w:szCs w:val="22"/>
        </w:rPr>
      </w:pPr>
    </w:p>
    <w:p w:rsidR="00225BCC" w:rsidRPr="00F32523" w:rsidRDefault="00225BCC" w:rsidP="00DF3CFA">
      <w:pPr>
        <w:pStyle w:val="Default"/>
        <w:jc w:val="both"/>
        <w:rPr>
          <w:shd w:val="clear" w:color="auto" w:fill="FFFFFF"/>
        </w:rPr>
      </w:pPr>
    </w:p>
    <w:p w:rsidR="003027DB" w:rsidRPr="00D746B9" w:rsidRDefault="00856A2C" w:rsidP="00856A2C">
      <w:pPr>
        <w:pStyle w:val="Heading1"/>
        <w:rPr>
          <w:rFonts w:ascii="Arial" w:hAnsi="Arial" w:cs="Arial"/>
          <w:sz w:val="32"/>
          <w:szCs w:val="32"/>
        </w:rPr>
      </w:pPr>
      <w:bookmarkStart w:id="2" w:name="_Toc347821782"/>
      <w:r w:rsidRPr="00D746B9">
        <w:rPr>
          <w:rFonts w:ascii="Arial" w:hAnsi="Arial" w:cs="Arial"/>
          <w:sz w:val="32"/>
          <w:szCs w:val="32"/>
        </w:rPr>
        <w:t>Strategy</w:t>
      </w:r>
      <w:bookmarkEnd w:id="2"/>
    </w:p>
    <w:p w:rsidR="00304DF2" w:rsidRPr="005B504A" w:rsidRDefault="00304DF2" w:rsidP="001A6552">
      <w:pPr>
        <w:pStyle w:val="ListBullet"/>
        <w:numPr>
          <w:ilvl w:val="0"/>
          <w:numId w:val="0"/>
        </w:numPr>
        <w:spacing w:before="0" w:after="120" w:line="276" w:lineRule="auto"/>
        <w:contextualSpacing w:val="0"/>
        <w:rPr>
          <w:rFonts w:cs="Arial"/>
          <w:bCs/>
          <w:szCs w:val="22"/>
        </w:rPr>
      </w:pPr>
      <w:r w:rsidRPr="005B504A">
        <w:rPr>
          <w:rFonts w:cs="Arial"/>
          <w:bCs/>
          <w:szCs w:val="22"/>
        </w:rPr>
        <w:t xml:space="preserve">UNDP </w:t>
      </w:r>
      <w:r w:rsidR="00FE518D" w:rsidRPr="005B504A">
        <w:rPr>
          <w:rFonts w:cs="Arial"/>
          <w:bCs/>
          <w:szCs w:val="22"/>
        </w:rPr>
        <w:t>Iraq</w:t>
      </w:r>
      <w:r w:rsidRPr="005B504A">
        <w:rPr>
          <w:rFonts w:cs="Arial"/>
          <w:bCs/>
          <w:szCs w:val="22"/>
        </w:rPr>
        <w:t xml:space="preserve"> works to </w:t>
      </w:r>
      <w:r w:rsidR="001A6552">
        <w:rPr>
          <w:rFonts w:cs="Arial"/>
          <w:bCs/>
          <w:szCs w:val="22"/>
        </w:rPr>
        <w:t>achieve</w:t>
      </w:r>
      <w:r w:rsidRPr="005B504A">
        <w:rPr>
          <w:rFonts w:cs="Arial"/>
          <w:bCs/>
          <w:szCs w:val="22"/>
        </w:rPr>
        <w:t xml:space="preserve"> th</w:t>
      </w:r>
      <w:r w:rsidR="00906308" w:rsidRPr="005B504A">
        <w:rPr>
          <w:rFonts w:cs="Arial"/>
          <w:bCs/>
          <w:szCs w:val="22"/>
        </w:rPr>
        <w:t xml:space="preserve">e UNDAF outcomes by supporting </w:t>
      </w:r>
      <w:r w:rsidR="00200426" w:rsidRPr="005B504A">
        <w:rPr>
          <w:rFonts w:cs="Arial"/>
          <w:bCs/>
          <w:szCs w:val="22"/>
        </w:rPr>
        <w:t xml:space="preserve">the </w:t>
      </w:r>
      <w:r w:rsidR="00164277" w:rsidRPr="005B504A">
        <w:rPr>
          <w:rFonts w:cs="Arial"/>
          <w:bCs/>
          <w:szCs w:val="22"/>
        </w:rPr>
        <w:t xml:space="preserve">Government of </w:t>
      </w:r>
      <w:r w:rsidR="00906308" w:rsidRPr="005B504A">
        <w:rPr>
          <w:rFonts w:cs="Arial"/>
          <w:bCs/>
          <w:szCs w:val="22"/>
        </w:rPr>
        <w:t>Iraq</w:t>
      </w:r>
      <w:r w:rsidR="00164277" w:rsidRPr="005B504A">
        <w:rPr>
          <w:rFonts w:cs="Arial"/>
          <w:bCs/>
          <w:szCs w:val="22"/>
        </w:rPr>
        <w:t xml:space="preserve"> as </w:t>
      </w:r>
      <w:r w:rsidR="00597B75" w:rsidRPr="005B504A">
        <w:rPr>
          <w:rFonts w:cs="Arial"/>
          <w:bCs/>
          <w:szCs w:val="22"/>
        </w:rPr>
        <w:t>well</w:t>
      </w:r>
      <w:r w:rsidR="00164277" w:rsidRPr="005B504A">
        <w:rPr>
          <w:rFonts w:cs="Arial"/>
          <w:bCs/>
          <w:szCs w:val="22"/>
        </w:rPr>
        <w:t xml:space="preserve"> as the </w:t>
      </w:r>
      <w:r w:rsidR="000C5291" w:rsidRPr="005B504A">
        <w:rPr>
          <w:rFonts w:cs="Arial"/>
          <w:bCs/>
          <w:szCs w:val="22"/>
        </w:rPr>
        <w:t>Kurdistan</w:t>
      </w:r>
      <w:r w:rsidR="00200426" w:rsidRPr="005B504A">
        <w:rPr>
          <w:rFonts w:cs="Arial"/>
          <w:bCs/>
          <w:szCs w:val="22"/>
        </w:rPr>
        <w:t xml:space="preserve"> Regional Government </w:t>
      </w:r>
      <w:r w:rsidR="00164277" w:rsidRPr="005B504A">
        <w:rPr>
          <w:rFonts w:cs="Arial"/>
          <w:bCs/>
          <w:szCs w:val="22"/>
        </w:rPr>
        <w:t xml:space="preserve">with institutional development, capacity development and strategic planning </w:t>
      </w:r>
      <w:r w:rsidR="00200426" w:rsidRPr="005B504A">
        <w:rPr>
          <w:rFonts w:cs="Arial"/>
          <w:bCs/>
          <w:szCs w:val="22"/>
        </w:rPr>
        <w:t>in order to build</w:t>
      </w:r>
      <w:r w:rsidR="00906308" w:rsidRPr="005B504A">
        <w:rPr>
          <w:rFonts w:cs="Arial"/>
          <w:bCs/>
          <w:szCs w:val="22"/>
        </w:rPr>
        <w:t xml:space="preserve"> a transparent, accountable and democratic structure that fosters participation and ensures inclusion in the transition and rebuilding process.  By supporting strengthening rule of law and access to justice mechanisms, UNDP Iraq is specifically addressing core concerns such as improved efficiency of responsive government institutions, </w:t>
      </w:r>
      <w:r w:rsidR="00D11F51" w:rsidRPr="005B504A">
        <w:rPr>
          <w:rFonts w:cs="Arial"/>
          <w:bCs/>
          <w:szCs w:val="22"/>
        </w:rPr>
        <w:t>enhanced</w:t>
      </w:r>
      <w:r w:rsidR="00906308" w:rsidRPr="005B504A">
        <w:rPr>
          <w:rFonts w:cs="Arial"/>
          <w:bCs/>
          <w:szCs w:val="22"/>
        </w:rPr>
        <w:t xml:space="preserve"> transparency and accountability</w:t>
      </w:r>
      <w:r w:rsidR="00D11F51" w:rsidRPr="005B504A">
        <w:rPr>
          <w:rFonts w:cs="Arial"/>
          <w:bCs/>
          <w:szCs w:val="22"/>
        </w:rPr>
        <w:t xml:space="preserve">, fostering stronger </w:t>
      </w:r>
      <w:r w:rsidR="00906308" w:rsidRPr="005B504A">
        <w:rPr>
          <w:rFonts w:cs="Arial"/>
          <w:bCs/>
          <w:szCs w:val="22"/>
        </w:rPr>
        <w:t>government citizen relations</w:t>
      </w:r>
      <w:r w:rsidR="00D11F51" w:rsidRPr="005B504A">
        <w:rPr>
          <w:rFonts w:cs="Arial"/>
          <w:bCs/>
          <w:szCs w:val="22"/>
        </w:rPr>
        <w:t xml:space="preserve">, introduction of IT management </w:t>
      </w:r>
      <w:r w:rsidR="00906308" w:rsidRPr="005B504A">
        <w:rPr>
          <w:rFonts w:cs="Arial"/>
          <w:bCs/>
          <w:szCs w:val="22"/>
        </w:rPr>
        <w:t>for greater effectiveness</w:t>
      </w:r>
      <w:r w:rsidR="00200426" w:rsidRPr="005B504A">
        <w:rPr>
          <w:rFonts w:cs="Arial"/>
          <w:bCs/>
          <w:szCs w:val="22"/>
        </w:rPr>
        <w:t xml:space="preserve"> </w:t>
      </w:r>
      <w:r w:rsidR="00164277" w:rsidRPr="005B504A">
        <w:rPr>
          <w:rFonts w:cs="Arial"/>
          <w:bCs/>
          <w:szCs w:val="22"/>
        </w:rPr>
        <w:t xml:space="preserve">of public institutions </w:t>
      </w:r>
      <w:r w:rsidR="00200426" w:rsidRPr="005B504A">
        <w:rPr>
          <w:rFonts w:cs="Arial"/>
          <w:bCs/>
          <w:szCs w:val="22"/>
        </w:rPr>
        <w:t xml:space="preserve">and empowering national institutions </w:t>
      </w:r>
      <w:r w:rsidR="00164277" w:rsidRPr="005B504A">
        <w:rPr>
          <w:rFonts w:cs="Arial"/>
          <w:bCs/>
          <w:szCs w:val="22"/>
        </w:rPr>
        <w:t xml:space="preserve">through policy and capacity development </w:t>
      </w:r>
      <w:r w:rsidR="00200426" w:rsidRPr="005B504A">
        <w:rPr>
          <w:rFonts w:cs="Arial"/>
          <w:bCs/>
          <w:szCs w:val="22"/>
        </w:rPr>
        <w:t>to contribute to economic growth</w:t>
      </w:r>
      <w:r w:rsidR="00164277" w:rsidRPr="005B504A">
        <w:rPr>
          <w:rFonts w:cs="Arial"/>
          <w:bCs/>
          <w:szCs w:val="22"/>
        </w:rPr>
        <w:t xml:space="preserve"> of the region</w:t>
      </w:r>
      <w:r w:rsidR="00906308" w:rsidRPr="005B504A">
        <w:rPr>
          <w:rFonts w:cs="Arial"/>
          <w:bCs/>
          <w:szCs w:val="22"/>
        </w:rPr>
        <w:t xml:space="preserve">.  </w:t>
      </w:r>
    </w:p>
    <w:p w:rsidR="00AE1112" w:rsidRPr="005B504A" w:rsidRDefault="00304DF2" w:rsidP="00D11F51">
      <w:pPr>
        <w:pStyle w:val="ListBullet"/>
        <w:numPr>
          <w:ilvl w:val="0"/>
          <w:numId w:val="0"/>
        </w:numPr>
        <w:spacing w:before="0" w:after="120" w:line="276" w:lineRule="auto"/>
        <w:contextualSpacing w:val="0"/>
        <w:rPr>
          <w:rFonts w:cs="Arial"/>
          <w:bCs/>
          <w:szCs w:val="22"/>
        </w:rPr>
      </w:pPr>
      <w:r w:rsidRPr="005B504A">
        <w:rPr>
          <w:rFonts w:cs="Arial"/>
          <w:bCs/>
          <w:szCs w:val="22"/>
        </w:rPr>
        <w:t xml:space="preserve">Working through the UNDAF, this project will focus on </w:t>
      </w:r>
      <w:r w:rsidR="00906308" w:rsidRPr="005B504A">
        <w:rPr>
          <w:rFonts w:cs="Arial"/>
          <w:b/>
          <w:szCs w:val="22"/>
        </w:rPr>
        <w:t>Outcome 1</w:t>
      </w:r>
      <w:r w:rsidRPr="005B504A">
        <w:rPr>
          <w:rFonts w:cs="Arial"/>
          <w:b/>
          <w:szCs w:val="22"/>
        </w:rPr>
        <w:t xml:space="preserve">: </w:t>
      </w:r>
      <w:r w:rsidR="00906308" w:rsidRPr="005B504A">
        <w:rPr>
          <w:rFonts w:cs="Arial"/>
          <w:b/>
          <w:szCs w:val="22"/>
        </w:rPr>
        <w:t>Improved governance, including protection of human rights</w:t>
      </w:r>
      <w:r w:rsidRPr="005B504A">
        <w:rPr>
          <w:rFonts w:cs="Arial"/>
          <w:bCs/>
          <w:szCs w:val="22"/>
        </w:rPr>
        <w:t xml:space="preserve"> well as</w:t>
      </w:r>
      <w:r w:rsidR="00E960CA" w:rsidRPr="005B504A">
        <w:rPr>
          <w:rFonts w:cs="Arial"/>
          <w:bCs/>
          <w:szCs w:val="22"/>
        </w:rPr>
        <w:t xml:space="preserve"> </w:t>
      </w:r>
      <w:r w:rsidR="00E960CA" w:rsidRPr="005B504A">
        <w:rPr>
          <w:rFonts w:cs="Arial"/>
          <w:b/>
          <w:szCs w:val="22"/>
        </w:rPr>
        <w:t>CPAP Outcome 2: Enhanced rule of law, protection and respect for human rights in line with international standards</w:t>
      </w:r>
      <w:r w:rsidR="00E960CA" w:rsidRPr="005B504A">
        <w:rPr>
          <w:rFonts w:cs="Arial"/>
          <w:bCs/>
          <w:szCs w:val="22"/>
        </w:rPr>
        <w:t xml:space="preserve"> t</w:t>
      </w:r>
      <w:r w:rsidRPr="005B504A">
        <w:rPr>
          <w:rFonts w:cs="Arial"/>
          <w:bCs/>
          <w:szCs w:val="22"/>
        </w:rPr>
        <w:t xml:space="preserve">his project will implement a </w:t>
      </w:r>
      <w:r w:rsidR="00164277" w:rsidRPr="005B504A">
        <w:rPr>
          <w:rFonts w:cs="Arial"/>
          <w:bCs/>
          <w:szCs w:val="22"/>
        </w:rPr>
        <w:t>comprehensive approach to e</w:t>
      </w:r>
      <w:r w:rsidRPr="005B504A">
        <w:rPr>
          <w:rFonts w:cs="Arial"/>
          <w:bCs/>
          <w:szCs w:val="22"/>
        </w:rPr>
        <w:t xml:space="preserve">nhance </w:t>
      </w:r>
      <w:r w:rsidR="00E960CA" w:rsidRPr="005B504A">
        <w:rPr>
          <w:rFonts w:cs="Arial"/>
          <w:bCs/>
          <w:szCs w:val="22"/>
        </w:rPr>
        <w:t xml:space="preserve">and support </w:t>
      </w:r>
      <w:r w:rsidRPr="005B504A">
        <w:rPr>
          <w:rFonts w:cs="Arial"/>
          <w:bCs/>
          <w:szCs w:val="22"/>
        </w:rPr>
        <w:t xml:space="preserve">the internal performance </w:t>
      </w:r>
      <w:r w:rsidR="00E960CA" w:rsidRPr="005B504A">
        <w:rPr>
          <w:rFonts w:cs="Arial"/>
          <w:bCs/>
          <w:szCs w:val="22"/>
        </w:rPr>
        <w:t xml:space="preserve">of judiciary institutions as well as work to </w:t>
      </w:r>
      <w:r w:rsidR="00164277" w:rsidRPr="005B504A">
        <w:rPr>
          <w:rFonts w:cs="Arial"/>
          <w:bCs/>
          <w:szCs w:val="22"/>
        </w:rPr>
        <w:t xml:space="preserve">build greater confidence and ease </w:t>
      </w:r>
      <w:r w:rsidR="00D11F51" w:rsidRPr="005B504A">
        <w:rPr>
          <w:rFonts w:cs="Arial"/>
          <w:bCs/>
          <w:szCs w:val="22"/>
        </w:rPr>
        <w:t>with</w:t>
      </w:r>
      <w:r w:rsidR="00164277" w:rsidRPr="005B504A">
        <w:rPr>
          <w:rFonts w:cs="Arial"/>
          <w:bCs/>
          <w:szCs w:val="22"/>
        </w:rPr>
        <w:t xml:space="preserve"> judiciary institutions among citizens.  </w:t>
      </w:r>
      <w:r w:rsidR="00B315F0" w:rsidRPr="005B504A">
        <w:rPr>
          <w:rFonts w:cs="Arial"/>
          <w:bCs/>
          <w:szCs w:val="22"/>
        </w:rPr>
        <w:t xml:space="preserve">Focusing on governance issues </w:t>
      </w:r>
      <w:r w:rsidR="00AE1112" w:rsidRPr="005B504A">
        <w:rPr>
          <w:rFonts w:cs="Arial"/>
          <w:bCs/>
          <w:szCs w:val="22"/>
        </w:rPr>
        <w:t xml:space="preserve">through </w:t>
      </w:r>
      <w:r w:rsidR="00B315F0" w:rsidRPr="005B504A">
        <w:rPr>
          <w:rFonts w:cs="Arial"/>
          <w:bCs/>
          <w:szCs w:val="22"/>
        </w:rPr>
        <w:t xml:space="preserve">central sector </w:t>
      </w:r>
      <w:r w:rsidR="00AE1112" w:rsidRPr="005B504A">
        <w:rPr>
          <w:rFonts w:cs="Arial"/>
          <w:bCs/>
          <w:szCs w:val="22"/>
        </w:rPr>
        <w:t>in</w:t>
      </w:r>
      <w:r w:rsidR="00B315F0" w:rsidRPr="005B504A">
        <w:rPr>
          <w:rFonts w:cs="Arial"/>
          <w:bCs/>
          <w:szCs w:val="22"/>
        </w:rPr>
        <w:t xml:space="preserve">stitutions, UNDP looks to design </w:t>
      </w:r>
      <w:r w:rsidR="00AE1112" w:rsidRPr="005B504A">
        <w:rPr>
          <w:rFonts w:cs="Arial"/>
          <w:bCs/>
          <w:szCs w:val="22"/>
        </w:rPr>
        <w:t xml:space="preserve">holistic </w:t>
      </w:r>
      <w:r w:rsidR="00B315F0" w:rsidRPr="005B504A">
        <w:rPr>
          <w:rFonts w:cs="Arial"/>
          <w:bCs/>
          <w:szCs w:val="22"/>
        </w:rPr>
        <w:t xml:space="preserve">projects that </w:t>
      </w:r>
      <w:r w:rsidR="00AE1112" w:rsidRPr="005B504A">
        <w:rPr>
          <w:rFonts w:cs="Arial"/>
          <w:bCs/>
          <w:szCs w:val="22"/>
        </w:rPr>
        <w:t>support the</w:t>
      </w:r>
      <w:r w:rsidR="00B315F0" w:rsidRPr="005B504A">
        <w:rPr>
          <w:rFonts w:cs="Arial"/>
          <w:bCs/>
          <w:szCs w:val="22"/>
        </w:rPr>
        <w:t xml:space="preserve"> transition to functional and accountable state institutions that </w:t>
      </w:r>
      <w:r w:rsidR="00AE1112" w:rsidRPr="005B504A">
        <w:rPr>
          <w:rFonts w:cs="Arial"/>
          <w:bCs/>
          <w:szCs w:val="22"/>
        </w:rPr>
        <w:t xml:space="preserve">are able to provide quality services and ideas through </w:t>
      </w:r>
      <w:r w:rsidR="00B315F0" w:rsidRPr="005B504A">
        <w:rPr>
          <w:rFonts w:cs="Arial"/>
          <w:bCs/>
          <w:szCs w:val="22"/>
        </w:rPr>
        <w:t>build</w:t>
      </w:r>
      <w:r w:rsidR="00AE1112" w:rsidRPr="005B504A">
        <w:rPr>
          <w:rFonts w:cs="Arial"/>
          <w:bCs/>
          <w:szCs w:val="22"/>
        </w:rPr>
        <w:t>ing</w:t>
      </w:r>
      <w:r w:rsidR="00B315F0" w:rsidRPr="005B504A">
        <w:rPr>
          <w:rFonts w:cs="Arial"/>
          <w:bCs/>
          <w:szCs w:val="22"/>
        </w:rPr>
        <w:t xml:space="preserve"> on bottom up approaches to ensure representation, engagement and participat</w:t>
      </w:r>
      <w:r w:rsidR="00D11F51" w:rsidRPr="005B504A">
        <w:rPr>
          <w:rFonts w:cs="Arial"/>
          <w:bCs/>
          <w:szCs w:val="22"/>
        </w:rPr>
        <w:t xml:space="preserve">ion.  </w:t>
      </w:r>
    </w:p>
    <w:p w:rsidR="00334F52" w:rsidRPr="005B504A" w:rsidRDefault="00E657CB" w:rsidP="00445D27">
      <w:pPr>
        <w:pStyle w:val="ListBullet"/>
        <w:numPr>
          <w:ilvl w:val="0"/>
          <w:numId w:val="0"/>
        </w:numPr>
        <w:spacing w:before="0" w:after="120" w:line="276" w:lineRule="auto"/>
        <w:contextualSpacing w:val="0"/>
        <w:rPr>
          <w:rFonts w:cs="Arial"/>
          <w:bCs/>
          <w:szCs w:val="22"/>
        </w:rPr>
      </w:pPr>
      <w:r>
        <w:rPr>
          <w:rFonts w:cs="Arial"/>
          <w:bCs/>
          <w:szCs w:val="22"/>
        </w:rPr>
        <w:t xml:space="preserve">Working </w:t>
      </w:r>
      <w:r w:rsidR="00AE1112" w:rsidRPr="005B504A">
        <w:rPr>
          <w:rFonts w:cs="Arial"/>
          <w:bCs/>
          <w:szCs w:val="22"/>
        </w:rPr>
        <w:t xml:space="preserve">through the Country Programme Action Plan, </w:t>
      </w:r>
      <w:r w:rsidR="00886BC9" w:rsidRPr="005B504A">
        <w:rPr>
          <w:rFonts w:cs="Arial"/>
          <w:bCs/>
          <w:szCs w:val="22"/>
        </w:rPr>
        <w:t xml:space="preserve">UNDP focuses on strengthening accountable and responsive governing institutions with particular emphasis on the judicial sector </w:t>
      </w:r>
      <w:r w:rsidR="00D11F51" w:rsidRPr="005B504A">
        <w:rPr>
          <w:rFonts w:cs="Arial"/>
          <w:bCs/>
          <w:szCs w:val="22"/>
        </w:rPr>
        <w:t xml:space="preserve">particularly in accessing information; </w:t>
      </w:r>
      <w:r w:rsidR="00334F52" w:rsidRPr="005B504A">
        <w:rPr>
          <w:rFonts w:cs="Arial"/>
          <w:bCs/>
          <w:szCs w:val="22"/>
        </w:rPr>
        <w:t xml:space="preserve">including </w:t>
      </w:r>
      <w:r w:rsidR="007D2D03" w:rsidRPr="005B504A">
        <w:rPr>
          <w:rFonts w:cs="Arial"/>
          <w:bCs/>
          <w:szCs w:val="22"/>
        </w:rPr>
        <w:t xml:space="preserve">on </w:t>
      </w:r>
      <w:r w:rsidR="00334F52" w:rsidRPr="005B504A">
        <w:rPr>
          <w:rFonts w:cs="Arial"/>
          <w:bCs/>
          <w:szCs w:val="22"/>
        </w:rPr>
        <w:t xml:space="preserve">processing of cases, </w:t>
      </w:r>
      <w:r w:rsidR="007D2D03" w:rsidRPr="005B504A">
        <w:rPr>
          <w:rFonts w:cs="Arial"/>
          <w:bCs/>
          <w:szCs w:val="22"/>
        </w:rPr>
        <w:t>case specific information and le</w:t>
      </w:r>
      <w:r w:rsidR="0030268D" w:rsidRPr="005B504A">
        <w:rPr>
          <w:rFonts w:cs="Arial"/>
          <w:bCs/>
          <w:szCs w:val="22"/>
        </w:rPr>
        <w:t>gal rights</w:t>
      </w:r>
      <w:r w:rsidR="007D2D03" w:rsidRPr="005B504A">
        <w:rPr>
          <w:rFonts w:cs="Arial"/>
          <w:bCs/>
          <w:szCs w:val="22"/>
        </w:rPr>
        <w:t xml:space="preserve">. </w:t>
      </w:r>
      <w:r w:rsidR="00886BC9" w:rsidRPr="005B504A">
        <w:rPr>
          <w:rFonts w:cs="Arial"/>
          <w:bCs/>
          <w:szCs w:val="22"/>
        </w:rPr>
        <w:t xml:space="preserve">Rule of Law </w:t>
      </w:r>
      <w:r w:rsidR="0030268D" w:rsidRPr="005B504A">
        <w:rPr>
          <w:rFonts w:cs="Arial"/>
          <w:bCs/>
          <w:szCs w:val="22"/>
        </w:rPr>
        <w:t xml:space="preserve">mechanisms </w:t>
      </w:r>
      <w:r w:rsidR="00886BC9" w:rsidRPr="005B504A">
        <w:rPr>
          <w:rFonts w:cs="Arial"/>
          <w:bCs/>
          <w:szCs w:val="22"/>
        </w:rPr>
        <w:t xml:space="preserve">will be a capacity development priority for UNDP looking at </w:t>
      </w:r>
      <w:r w:rsidR="007D2D03" w:rsidRPr="005B504A">
        <w:rPr>
          <w:rFonts w:cs="Arial"/>
          <w:bCs/>
          <w:szCs w:val="22"/>
        </w:rPr>
        <w:t xml:space="preserve">building administrative and technical skills </w:t>
      </w:r>
      <w:r w:rsidR="00597B75" w:rsidRPr="005B504A">
        <w:rPr>
          <w:rFonts w:cs="Arial"/>
          <w:bCs/>
          <w:szCs w:val="22"/>
        </w:rPr>
        <w:t>while</w:t>
      </w:r>
      <w:r w:rsidR="007D2D03" w:rsidRPr="005B504A">
        <w:rPr>
          <w:rFonts w:cs="Arial"/>
          <w:bCs/>
          <w:szCs w:val="22"/>
        </w:rPr>
        <w:t xml:space="preserve"> </w:t>
      </w:r>
      <w:r w:rsidR="00886BC9" w:rsidRPr="005B504A">
        <w:rPr>
          <w:rFonts w:cs="Arial"/>
          <w:bCs/>
          <w:szCs w:val="22"/>
        </w:rPr>
        <w:t xml:space="preserve">mainstreaming a human-rights based approach with duty bearers </w:t>
      </w:r>
      <w:r w:rsidR="007D2D03" w:rsidRPr="005B504A">
        <w:rPr>
          <w:rFonts w:cs="Arial"/>
          <w:bCs/>
          <w:szCs w:val="22"/>
        </w:rPr>
        <w:t>with</w:t>
      </w:r>
      <w:r w:rsidR="00886BC9" w:rsidRPr="005B504A">
        <w:rPr>
          <w:rFonts w:cs="Arial"/>
          <w:bCs/>
          <w:szCs w:val="22"/>
        </w:rPr>
        <w:t xml:space="preserve">in the </w:t>
      </w:r>
      <w:r w:rsidR="00D11F51" w:rsidRPr="005B504A">
        <w:rPr>
          <w:rFonts w:cs="Arial"/>
          <w:bCs/>
          <w:szCs w:val="22"/>
        </w:rPr>
        <w:t>judicia</w:t>
      </w:r>
      <w:r w:rsidR="007D2D03" w:rsidRPr="005B504A">
        <w:rPr>
          <w:rFonts w:cs="Arial"/>
          <w:bCs/>
          <w:szCs w:val="22"/>
        </w:rPr>
        <w:t xml:space="preserve">l sector.  </w:t>
      </w:r>
    </w:p>
    <w:p w:rsidR="00E022D4" w:rsidRDefault="00334F52" w:rsidP="00E022D4">
      <w:pPr>
        <w:pStyle w:val="ListBullet"/>
        <w:numPr>
          <w:ilvl w:val="0"/>
          <w:numId w:val="0"/>
        </w:numPr>
        <w:spacing w:before="0" w:after="120" w:line="276" w:lineRule="auto"/>
        <w:contextualSpacing w:val="0"/>
        <w:rPr>
          <w:rFonts w:cs="Arial"/>
          <w:bCs/>
          <w:szCs w:val="22"/>
        </w:rPr>
      </w:pPr>
      <w:r w:rsidRPr="005B504A">
        <w:rPr>
          <w:rFonts w:cs="Arial"/>
          <w:bCs/>
          <w:szCs w:val="22"/>
        </w:rPr>
        <w:t>UNDP will make sure that supporting women, youth, people living with special needs and other vulnerable groups remains a priority</w:t>
      </w:r>
      <w:r w:rsidR="00886BC9" w:rsidRPr="005B504A">
        <w:rPr>
          <w:rFonts w:cs="Arial"/>
          <w:bCs/>
          <w:szCs w:val="22"/>
        </w:rPr>
        <w:t xml:space="preserve"> </w:t>
      </w:r>
      <w:r w:rsidRPr="005B504A">
        <w:rPr>
          <w:rFonts w:cs="Arial"/>
          <w:bCs/>
          <w:szCs w:val="22"/>
        </w:rPr>
        <w:t>throughout project desi</w:t>
      </w:r>
      <w:r w:rsidR="00D11F51" w:rsidRPr="005B504A">
        <w:rPr>
          <w:rFonts w:cs="Arial"/>
          <w:bCs/>
          <w:szCs w:val="22"/>
        </w:rPr>
        <w:t>g</w:t>
      </w:r>
      <w:r w:rsidRPr="005B504A">
        <w:rPr>
          <w:rFonts w:cs="Arial"/>
          <w:bCs/>
          <w:szCs w:val="22"/>
        </w:rPr>
        <w:t>n and implementation and i</w:t>
      </w:r>
      <w:r w:rsidR="00E022D4">
        <w:rPr>
          <w:rFonts w:cs="Arial"/>
          <w:bCs/>
          <w:szCs w:val="22"/>
        </w:rPr>
        <w:t>n discussions with counterparts, with particular focus on women and gender issues</w:t>
      </w:r>
      <w:r w:rsidR="00E022D4" w:rsidRPr="005B504A">
        <w:rPr>
          <w:rFonts w:cs="Arial"/>
          <w:bCs/>
          <w:szCs w:val="22"/>
        </w:rPr>
        <w:t xml:space="preserve">. </w:t>
      </w:r>
      <w:r w:rsidR="00E022D4">
        <w:rPr>
          <w:rFonts w:cs="Arial"/>
          <w:bCs/>
          <w:szCs w:val="22"/>
        </w:rPr>
        <w:t>The p</w:t>
      </w:r>
      <w:r w:rsidR="00E022D4" w:rsidRPr="00C12857">
        <w:rPr>
          <w:rFonts w:cs="Arial"/>
          <w:bCs/>
          <w:szCs w:val="22"/>
        </w:rPr>
        <w:t xml:space="preserve">roject will </w:t>
      </w:r>
      <w:r w:rsidR="00E022D4">
        <w:rPr>
          <w:rFonts w:cs="Arial"/>
          <w:bCs/>
          <w:szCs w:val="22"/>
        </w:rPr>
        <w:t>mainstream</w:t>
      </w:r>
      <w:r w:rsidR="00E022D4" w:rsidRPr="00C12857">
        <w:rPr>
          <w:rFonts w:cs="Arial"/>
          <w:bCs/>
          <w:szCs w:val="22"/>
        </w:rPr>
        <w:t xml:space="preserve"> gender into </w:t>
      </w:r>
      <w:r w:rsidR="00E022D4">
        <w:rPr>
          <w:rFonts w:cs="Arial"/>
          <w:bCs/>
          <w:szCs w:val="22"/>
        </w:rPr>
        <w:t>approach and elaboration of implemenation</w:t>
      </w:r>
      <w:r w:rsidR="00E022D4" w:rsidRPr="00C12857">
        <w:rPr>
          <w:rFonts w:cs="Arial"/>
          <w:bCs/>
          <w:szCs w:val="22"/>
        </w:rPr>
        <w:t xml:space="preserve"> as part of UNDP's overall Gender Strategy as well as taking into consideration the strong link between gender and legal b</w:t>
      </w:r>
      <w:r w:rsidR="00E022D4">
        <w:rPr>
          <w:rFonts w:cs="Arial"/>
          <w:bCs/>
          <w:szCs w:val="22"/>
        </w:rPr>
        <w:t xml:space="preserve">arriers in the justice sector. This will include advocacy </w:t>
      </w:r>
      <w:r w:rsidR="00E022D4" w:rsidRPr="00C12857">
        <w:rPr>
          <w:rFonts w:cs="Arial"/>
          <w:bCs/>
          <w:szCs w:val="22"/>
        </w:rPr>
        <w:t xml:space="preserve">on the institutional and policy level through orienting stakeholders and providing gender responsive policy advisory services throughout project implementation, as well as working it into project </w:t>
      </w:r>
      <w:r w:rsidR="00E022D4">
        <w:rPr>
          <w:rFonts w:cs="Arial"/>
          <w:bCs/>
          <w:szCs w:val="22"/>
        </w:rPr>
        <w:t>activities on a very micro-level</w:t>
      </w:r>
      <w:r w:rsidR="00E022D4" w:rsidRPr="00C12857">
        <w:rPr>
          <w:rFonts w:cs="Arial"/>
          <w:bCs/>
          <w:szCs w:val="22"/>
        </w:rPr>
        <w:t xml:space="preserve">.  </w:t>
      </w:r>
    </w:p>
    <w:p w:rsidR="00E022D4" w:rsidRDefault="00E022D4" w:rsidP="00E022D4">
      <w:pPr>
        <w:pStyle w:val="ListBullet"/>
        <w:numPr>
          <w:ilvl w:val="0"/>
          <w:numId w:val="0"/>
        </w:numPr>
        <w:spacing w:before="0" w:after="120" w:line="276" w:lineRule="auto"/>
        <w:contextualSpacing w:val="0"/>
      </w:pPr>
      <w:r>
        <w:rPr>
          <w:rFonts w:cs="Arial"/>
          <w:bCs/>
          <w:szCs w:val="22"/>
        </w:rPr>
        <w:t>This includes ensuring a high level of participation of women in project activities and specific focus on women as beneficiaries of project outputs. The project will ensure that gender is incorporated at the activity level to</w:t>
      </w:r>
      <w:r>
        <w:t xml:space="preserve"> maintain a gender perspective within content produced by project. This includes training, workshops and capacity development activities which will include a gender-sensitive approach in strategy and/or curricula development as well as Terms of References, gender sensitive questions in surveys or questionnaires produced by project or by stakeholders engaged in project. </w:t>
      </w:r>
      <w:r>
        <w:rPr>
          <w:rFonts w:cs="Arial"/>
          <w:lang w:val="en-US"/>
        </w:rPr>
        <w:t>Stakeholders will be supported to have greater</w:t>
      </w:r>
      <w:r>
        <w:t xml:space="preserve"> understanding of gender barriers within the legal system so that analysis and problem solving strategies are understood in a gender specific way for ensured and continued </w:t>
      </w:r>
      <w:r w:rsidRPr="009F4EB8">
        <w:rPr>
          <w:rFonts w:cs="Arial"/>
          <w:bCs/>
          <w:szCs w:val="22"/>
        </w:rPr>
        <w:t>focus</w:t>
      </w:r>
      <w:r>
        <w:t xml:space="preserve"> in policy and planning during project and after project activities have been completed.  </w:t>
      </w:r>
    </w:p>
    <w:p w:rsidR="00334F52" w:rsidRPr="005B504A" w:rsidRDefault="00E022D4" w:rsidP="00E022D4">
      <w:pPr>
        <w:pStyle w:val="ListBullet"/>
        <w:numPr>
          <w:ilvl w:val="0"/>
          <w:numId w:val="0"/>
        </w:numPr>
        <w:spacing w:before="0" w:after="120" w:line="276" w:lineRule="auto"/>
        <w:contextualSpacing w:val="0"/>
        <w:rPr>
          <w:rFonts w:cs="Arial"/>
          <w:bCs/>
          <w:szCs w:val="22"/>
        </w:rPr>
      </w:pPr>
      <w:r>
        <w:rPr>
          <w:rFonts w:cs="Arial"/>
          <w:bCs/>
          <w:szCs w:val="22"/>
        </w:rPr>
        <w:t>The p</w:t>
      </w:r>
      <w:r w:rsidRPr="00E022D4">
        <w:rPr>
          <w:rFonts w:cs="Arial"/>
          <w:bCs/>
          <w:szCs w:val="22"/>
        </w:rPr>
        <w:t xml:space="preserve">roject aims to promote gender equality and women’s empowerment through participation of all stakeholders and taking into consideration mandate of stakeholders as complementary to the </w:t>
      </w:r>
      <w:r w:rsidRPr="00E022D4">
        <w:rPr>
          <w:rFonts w:cs="Arial"/>
          <w:bCs/>
          <w:szCs w:val="22"/>
        </w:rPr>
        <w:lastRenderedPageBreak/>
        <w:t xml:space="preserve">overall approach and strategy for programming on enhancing access to justice </w:t>
      </w:r>
      <w:r>
        <w:rPr>
          <w:rFonts w:cs="Arial"/>
          <w:bCs/>
          <w:szCs w:val="22"/>
        </w:rPr>
        <w:t xml:space="preserve">and strengthening rule of law. </w:t>
      </w:r>
      <w:r w:rsidR="007D2D03" w:rsidRPr="005B504A">
        <w:rPr>
          <w:rFonts w:cs="Arial"/>
          <w:bCs/>
          <w:szCs w:val="22"/>
        </w:rPr>
        <w:t xml:space="preserve">Another critical axes remains </w:t>
      </w:r>
      <w:r w:rsidR="00334F52" w:rsidRPr="005B504A">
        <w:rPr>
          <w:rFonts w:cs="Arial"/>
          <w:bCs/>
          <w:szCs w:val="22"/>
        </w:rPr>
        <w:t>fostering inclusive participation through empowering CSOs to participate in the democrati</w:t>
      </w:r>
      <w:r w:rsidR="007D2D03" w:rsidRPr="005B504A">
        <w:rPr>
          <w:rFonts w:cs="Arial"/>
          <w:bCs/>
          <w:szCs w:val="22"/>
        </w:rPr>
        <w:t xml:space="preserve">c </w:t>
      </w:r>
      <w:r w:rsidR="00334F52" w:rsidRPr="005B504A">
        <w:rPr>
          <w:rFonts w:cs="Arial"/>
          <w:bCs/>
          <w:szCs w:val="22"/>
        </w:rPr>
        <w:t>process as a key component of the CPAP. This includes participation in project activities and implementation, introducing</w:t>
      </w:r>
      <w:r w:rsidR="007D2D03" w:rsidRPr="005B504A">
        <w:rPr>
          <w:rFonts w:cs="Arial"/>
          <w:bCs/>
          <w:szCs w:val="22"/>
        </w:rPr>
        <w:t xml:space="preserve"> and </w:t>
      </w:r>
      <w:r w:rsidR="00597B75">
        <w:rPr>
          <w:rFonts w:cs="Arial"/>
          <w:bCs/>
          <w:szCs w:val="22"/>
        </w:rPr>
        <w:t>implementing</w:t>
      </w:r>
      <w:r w:rsidR="00334F52" w:rsidRPr="005B504A">
        <w:rPr>
          <w:rFonts w:cs="Arial"/>
          <w:bCs/>
          <w:szCs w:val="22"/>
        </w:rPr>
        <w:t xml:space="preserve"> voice and accountability measures a</w:t>
      </w:r>
      <w:r w:rsidR="007D2D03" w:rsidRPr="005B504A">
        <w:rPr>
          <w:rFonts w:cs="Arial"/>
          <w:bCs/>
          <w:szCs w:val="22"/>
        </w:rPr>
        <w:t>s well as p</w:t>
      </w:r>
      <w:r w:rsidR="00334F52" w:rsidRPr="005B504A">
        <w:rPr>
          <w:rFonts w:cs="Arial"/>
          <w:bCs/>
          <w:szCs w:val="22"/>
        </w:rPr>
        <w:t xml:space="preserve">articipating in planning, monitoring and evaluation of the project.  </w:t>
      </w:r>
      <w:r w:rsidRPr="00E022D4">
        <w:rPr>
          <w:rFonts w:cs="Arial"/>
          <w:bCs/>
          <w:szCs w:val="22"/>
        </w:rPr>
        <w:t xml:space="preserve">In order to support gender mainstreaming, </w:t>
      </w:r>
      <w:r>
        <w:rPr>
          <w:rFonts w:cs="Arial"/>
          <w:bCs/>
          <w:szCs w:val="22"/>
        </w:rPr>
        <w:t xml:space="preserve">the </w:t>
      </w:r>
      <w:r w:rsidRPr="00E022D4">
        <w:rPr>
          <w:rFonts w:cs="Arial"/>
          <w:bCs/>
          <w:szCs w:val="22"/>
        </w:rPr>
        <w:t>project will actively engage NGOs/CSOs working directly on women empowerment and gender issues to ensure that gender considerations remain a strong focus of project activities and vision.</w:t>
      </w:r>
      <w:r w:rsidR="006A7DD1">
        <w:rPr>
          <w:rFonts w:cs="Arial"/>
          <w:bCs/>
          <w:szCs w:val="22"/>
        </w:rPr>
        <w:t xml:space="preserve"> </w:t>
      </w:r>
      <w:r w:rsidR="00355E54">
        <w:rPr>
          <w:rFonts w:cs="Arial"/>
          <w:bCs/>
          <w:szCs w:val="22"/>
        </w:rPr>
        <w:t>This will include promoting a gender sensitive lens in identifying baselines and targets at the outset of activities and implementation of project outputs.</w:t>
      </w:r>
    </w:p>
    <w:p w:rsidR="00304DF2" w:rsidRPr="005B504A" w:rsidRDefault="00304DF2" w:rsidP="00AB234B">
      <w:pPr>
        <w:pStyle w:val="ListBullet"/>
        <w:numPr>
          <w:ilvl w:val="0"/>
          <w:numId w:val="0"/>
        </w:numPr>
        <w:spacing w:before="0" w:after="120" w:line="276" w:lineRule="auto"/>
        <w:contextualSpacing w:val="0"/>
        <w:rPr>
          <w:rFonts w:cs="Arial"/>
          <w:bCs/>
          <w:szCs w:val="22"/>
        </w:rPr>
      </w:pPr>
      <w:r w:rsidRPr="005B504A">
        <w:rPr>
          <w:rFonts w:cs="Arial"/>
          <w:bCs/>
          <w:szCs w:val="22"/>
        </w:rPr>
        <w:t xml:space="preserve">As this project is considered in coordination with and is greatly supported by </w:t>
      </w:r>
      <w:r w:rsidR="008E688E" w:rsidRPr="005B504A">
        <w:rPr>
          <w:rFonts w:cs="Arial"/>
          <w:bCs/>
          <w:szCs w:val="22"/>
        </w:rPr>
        <w:t xml:space="preserve">many of the judicial institutions, </w:t>
      </w:r>
      <w:r w:rsidRPr="005B504A">
        <w:rPr>
          <w:rFonts w:cs="Arial"/>
          <w:bCs/>
          <w:szCs w:val="22"/>
        </w:rPr>
        <w:t xml:space="preserve">there is a committed interest in maximizing benefit to the issue of </w:t>
      </w:r>
      <w:r w:rsidR="008E688E" w:rsidRPr="005B504A">
        <w:rPr>
          <w:rFonts w:cs="Arial"/>
          <w:bCs/>
          <w:szCs w:val="22"/>
        </w:rPr>
        <w:t xml:space="preserve">rule of law and access to </w:t>
      </w:r>
      <w:r w:rsidR="00597B75" w:rsidRPr="005B504A">
        <w:rPr>
          <w:rFonts w:cs="Arial"/>
          <w:bCs/>
          <w:szCs w:val="22"/>
        </w:rPr>
        <w:t>justice</w:t>
      </w:r>
      <w:r w:rsidRPr="005B504A">
        <w:rPr>
          <w:rFonts w:cs="Arial"/>
          <w:bCs/>
          <w:szCs w:val="22"/>
        </w:rPr>
        <w:t xml:space="preserve"> </w:t>
      </w:r>
      <w:r w:rsidR="008E688E" w:rsidRPr="005B504A">
        <w:rPr>
          <w:rFonts w:cs="Arial"/>
          <w:bCs/>
          <w:szCs w:val="22"/>
        </w:rPr>
        <w:t>initiatives</w:t>
      </w:r>
      <w:r w:rsidRPr="005B504A">
        <w:rPr>
          <w:rFonts w:cs="Arial"/>
          <w:bCs/>
          <w:szCs w:val="22"/>
        </w:rPr>
        <w:t xml:space="preserve"> on a wider scale in </w:t>
      </w:r>
      <w:r w:rsidR="008E688E" w:rsidRPr="005B504A">
        <w:rPr>
          <w:rFonts w:cs="Arial"/>
          <w:bCs/>
          <w:szCs w:val="22"/>
        </w:rPr>
        <w:t>Iraq</w:t>
      </w:r>
      <w:r w:rsidRPr="005B504A">
        <w:rPr>
          <w:rFonts w:cs="Arial"/>
          <w:bCs/>
          <w:szCs w:val="22"/>
        </w:rPr>
        <w:t xml:space="preserve">.  Through enhancing existing national capacities, such as </w:t>
      </w:r>
      <w:r w:rsidR="00806CD0" w:rsidRPr="005B504A">
        <w:rPr>
          <w:rFonts w:cs="Arial"/>
          <w:bCs/>
          <w:szCs w:val="22"/>
        </w:rPr>
        <w:t>support to establishing IT Departments in critical judicial institutions as well as</w:t>
      </w:r>
      <w:r w:rsidRPr="005B504A">
        <w:rPr>
          <w:rFonts w:cs="Arial"/>
          <w:bCs/>
          <w:szCs w:val="22"/>
        </w:rPr>
        <w:t xml:space="preserve"> technical assistance in using a new and more efficient </w:t>
      </w:r>
      <w:r w:rsidR="00806CD0" w:rsidRPr="005B504A">
        <w:rPr>
          <w:rFonts w:cs="Arial"/>
          <w:bCs/>
          <w:szCs w:val="22"/>
        </w:rPr>
        <w:t xml:space="preserve">and engaging </w:t>
      </w:r>
      <w:r w:rsidRPr="005B504A">
        <w:rPr>
          <w:rFonts w:cs="Arial"/>
          <w:bCs/>
          <w:szCs w:val="22"/>
        </w:rPr>
        <w:t>system, UNDP hopes to ensure</w:t>
      </w:r>
      <w:r w:rsidR="008E688E" w:rsidRPr="005B504A">
        <w:rPr>
          <w:rFonts w:cs="Arial"/>
          <w:bCs/>
          <w:szCs w:val="22"/>
        </w:rPr>
        <w:t xml:space="preserve"> longevity and sustainability for project outputs</w:t>
      </w:r>
      <w:r w:rsidRPr="005B504A">
        <w:rPr>
          <w:rFonts w:cs="Arial"/>
          <w:bCs/>
          <w:szCs w:val="22"/>
        </w:rPr>
        <w:t xml:space="preserve">.  </w:t>
      </w:r>
    </w:p>
    <w:p w:rsidR="00304DF2" w:rsidRPr="005B504A" w:rsidRDefault="00304DF2" w:rsidP="00304DF2">
      <w:pPr>
        <w:rPr>
          <w:rFonts w:cs="Arial"/>
          <w:szCs w:val="22"/>
          <w:rtl/>
        </w:rPr>
      </w:pPr>
    </w:p>
    <w:p w:rsidR="00304DF2" w:rsidRPr="005B504A" w:rsidRDefault="00304DF2" w:rsidP="00EE0FD9">
      <w:pPr>
        <w:pStyle w:val="NoSpacing"/>
        <w:jc w:val="right"/>
        <w:rPr>
          <w:rFonts w:ascii="Arial" w:hAnsi="Arial"/>
          <w:b/>
          <w:u w:val="single"/>
          <w:rtl/>
        </w:rPr>
      </w:pPr>
      <w:r w:rsidRPr="005B504A">
        <w:rPr>
          <w:rFonts w:ascii="Arial" w:hAnsi="Arial"/>
          <w:b/>
          <w:u w:val="single"/>
        </w:rPr>
        <w:t>Government Strategy:</w:t>
      </w:r>
    </w:p>
    <w:p w:rsidR="00304DF2" w:rsidRPr="005B504A" w:rsidRDefault="00304DF2" w:rsidP="00CB00FF">
      <w:pPr>
        <w:pStyle w:val="NoSpacing"/>
        <w:jc w:val="both"/>
        <w:rPr>
          <w:rFonts w:ascii="Arial" w:hAnsi="Arial"/>
          <w:b/>
          <w:u w:val="single"/>
        </w:rPr>
      </w:pPr>
    </w:p>
    <w:p w:rsidR="0067695B" w:rsidRPr="005B504A" w:rsidRDefault="00A860C0" w:rsidP="008C1359">
      <w:pPr>
        <w:pStyle w:val="ListBullet"/>
        <w:numPr>
          <w:ilvl w:val="0"/>
          <w:numId w:val="0"/>
        </w:numPr>
        <w:spacing w:before="0" w:after="120" w:line="276" w:lineRule="auto"/>
        <w:contextualSpacing w:val="0"/>
        <w:rPr>
          <w:rFonts w:cs="Arial"/>
          <w:bCs/>
          <w:szCs w:val="22"/>
        </w:rPr>
      </w:pPr>
      <w:r w:rsidRPr="005B504A">
        <w:rPr>
          <w:rFonts w:cs="Arial"/>
          <w:bCs/>
          <w:szCs w:val="22"/>
        </w:rPr>
        <w:t xml:space="preserve">As stated in the </w:t>
      </w:r>
      <w:r w:rsidR="008E688E" w:rsidRPr="005B504A">
        <w:rPr>
          <w:rFonts w:cs="Arial"/>
          <w:bCs/>
          <w:szCs w:val="22"/>
        </w:rPr>
        <w:t xml:space="preserve">National </w:t>
      </w:r>
      <w:r w:rsidR="00597B75" w:rsidRPr="005B504A">
        <w:rPr>
          <w:rFonts w:cs="Arial"/>
          <w:bCs/>
          <w:szCs w:val="22"/>
        </w:rPr>
        <w:t>Development</w:t>
      </w:r>
      <w:r w:rsidR="008E688E" w:rsidRPr="005B504A">
        <w:rPr>
          <w:rFonts w:cs="Arial"/>
          <w:bCs/>
          <w:szCs w:val="22"/>
        </w:rPr>
        <w:t xml:space="preserve"> Strategy</w:t>
      </w:r>
      <w:r w:rsidRPr="005B504A">
        <w:rPr>
          <w:rFonts w:cs="Arial"/>
          <w:bCs/>
          <w:szCs w:val="22"/>
        </w:rPr>
        <w:t xml:space="preserve"> </w:t>
      </w:r>
      <w:r w:rsidR="008F2B7F" w:rsidRPr="005B504A">
        <w:rPr>
          <w:rFonts w:cs="Arial"/>
          <w:bCs/>
          <w:szCs w:val="22"/>
        </w:rPr>
        <w:t xml:space="preserve">(NDS) </w:t>
      </w:r>
      <w:r w:rsidRPr="005B504A">
        <w:rPr>
          <w:rFonts w:cs="Arial"/>
          <w:bCs/>
          <w:szCs w:val="22"/>
        </w:rPr>
        <w:t xml:space="preserve">of the Government of Iraq, Good Governance mechanisms lie at the core of </w:t>
      </w:r>
      <w:r w:rsidR="00CB00FF" w:rsidRPr="005B504A">
        <w:rPr>
          <w:rFonts w:cs="Arial"/>
          <w:bCs/>
          <w:szCs w:val="22"/>
        </w:rPr>
        <w:t>national planning, strong service provision and sustainable development.  The Strategy identifies eight main elements; rule of law, participation, transparency, responsiveness, collective opinion, justice, inclusiveness, effectiveness, efficient and accountability. Th</w:t>
      </w:r>
      <w:r w:rsidR="008C1359" w:rsidRPr="005B504A">
        <w:rPr>
          <w:rFonts w:cs="Arial"/>
          <w:bCs/>
          <w:szCs w:val="22"/>
        </w:rPr>
        <w:t>ese objectives are best defined through a mu</w:t>
      </w:r>
      <w:r w:rsidR="00CB00FF" w:rsidRPr="005B504A">
        <w:rPr>
          <w:rFonts w:cs="Arial"/>
          <w:bCs/>
          <w:szCs w:val="22"/>
        </w:rPr>
        <w:t>lti-stakeholder approach incorporating justice institutions, legal professionals / service providers and NGOs</w:t>
      </w:r>
      <w:r w:rsidR="008C1359" w:rsidRPr="005B504A">
        <w:rPr>
          <w:rFonts w:cs="Arial"/>
          <w:bCs/>
          <w:szCs w:val="22"/>
        </w:rPr>
        <w:t>. N</w:t>
      </w:r>
      <w:r w:rsidR="0067695B" w:rsidRPr="005B504A">
        <w:rPr>
          <w:rFonts w:cs="Arial"/>
          <w:bCs/>
          <w:szCs w:val="22"/>
        </w:rPr>
        <w:t xml:space="preserve">ational development priorities focus on reviewing policy frameworks for rule of law within the context of political transition.  This includes supporting the institutions mandated with service provision through institutional development as well as building capacities </w:t>
      </w:r>
      <w:r w:rsidR="008C1359" w:rsidRPr="005B504A">
        <w:rPr>
          <w:rFonts w:cs="Arial"/>
          <w:bCs/>
          <w:szCs w:val="22"/>
        </w:rPr>
        <w:t>of staff, and relevant stakeholders to</w:t>
      </w:r>
      <w:r w:rsidR="0067695B" w:rsidRPr="005B504A">
        <w:rPr>
          <w:rFonts w:cs="Arial"/>
          <w:bCs/>
          <w:szCs w:val="22"/>
        </w:rPr>
        <w:t xml:space="preserve"> ensure coordinated and wide based participation.    </w:t>
      </w:r>
    </w:p>
    <w:p w:rsidR="00026DFB" w:rsidRPr="005B504A" w:rsidRDefault="00210114" w:rsidP="00210114">
      <w:pPr>
        <w:pStyle w:val="ListBullet"/>
        <w:numPr>
          <w:ilvl w:val="0"/>
          <w:numId w:val="0"/>
        </w:numPr>
        <w:spacing w:before="0" w:after="120" w:line="276" w:lineRule="auto"/>
        <w:contextualSpacing w:val="0"/>
        <w:rPr>
          <w:rFonts w:cs="Arial"/>
          <w:bCs/>
          <w:szCs w:val="22"/>
          <w:lang w:val="en-US"/>
        </w:rPr>
      </w:pPr>
      <w:r>
        <w:rPr>
          <w:rFonts w:cs="Arial"/>
          <w:bCs/>
          <w:szCs w:val="22"/>
        </w:rPr>
        <w:t>Tackling</w:t>
      </w:r>
      <w:r w:rsidR="00CB00FF" w:rsidRPr="005B504A">
        <w:rPr>
          <w:rFonts w:cs="Arial"/>
          <w:bCs/>
          <w:szCs w:val="22"/>
        </w:rPr>
        <w:t xml:space="preserve"> rule of law and access to justice, this project takes into consideration</w:t>
      </w:r>
      <w:r w:rsidR="00026DFB" w:rsidRPr="005B504A">
        <w:rPr>
          <w:rFonts w:cs="Arial"/>
          <w:bCs/>
          <w:szCs w:val="22"/>
        </w:rPr>
        <w:t xml:space="preserve"> providing a strong legal and </w:t>
      </w:r>
      <w:r w:rsidR="00026DFB" w:rsidRPr="005B504A">
        <w:rPr>
          <w:rFonts w:cs="Arial"/>
          <w:b/>
          <w:szCs w:val="22"/>
        </w:rPr>
        <w:t>regulatory framework for the administration of justice</w:t>
      </w:r>
      <w:r w:rsidR="00026DFB" w:rsidRPr="005B504A">
        <w:rPr>
          <w:rFonts w:cs="Arial"/>
          <w:bCs/>
          <w:szCs w:val="22"/>
        </w:rPr>
        <w:t xml:space="preserve"> to enhance </w:t>
      </w:r>
      <w:r w:rsidR="00026DFB" w:rsidRPr="005B504A">
        <w:rPr>
          <w:rFonts w:cs="Arial"/>
          <w:b/>
          <w:szCs w:val="22"/>
        </w:rPr>
        <w:t>rule of law</w:t>
      </w:r>
      <w:r w:rsidR="00026DFB" w:rsidRPr="005B504A">
        <w:rPr>
          <w:rFonts w:cs="Arial"/>
          <w:bCs/>
          <w:szCs w:val="22"/>
        </w:rPr>
        <w:t xml:space="preserve"> as well as</w:t>
      </w:r>
      <w:r w:rsidR="00CB00FF" w:rsidRPr="005B504A">
        <w:rPr>
          <w:rFonts w:cs="Arial"/>
          <w:bCs/>
          <w:szCs w:val="22"/>
        </w:rPr>
        <w:t xml:space="preserve"> the challenges and strategy envisioned by </w:t>
      </w:r>
      <w:r>
        <w:rPr>
          <w:rFonts w:cs="Arial"/>
          <w:bCs/>
          <w:szCs w:val="22"/>
        </w:rPr>
        <w:t>KRG</w:t>
      </w:r>
      <w:r w:rsidR="00CB00FF" w:rsidRPr="005B504A">
        <w:rPr>
          <w:rFonts w:cs="Arial"/>
          <w:bCs/>
          <w:szCs w:val="22"/>
        </w:rPr>
        <w:t xml:space="preserve"> through focus</w:t>
      </w:r>
      <w:r>
        <w:rPr>
          <w:rFonts w:cs="Arial"/>
          <w:bCs/>
          <w:szCs w:val="22"/>
        </w:rPr>
        <w:t>ing</w:t>
      </w:r>
      <w:r w:rsidR="00CB00FF" w:rsidRPr="005B504A">
        <w:rPr>
          <w:rFonts w:cs="Arial"/>
          <w:bCs/>
          <w:szCs w:val="22"/>
        </w:rPr>
        <w:t xml:space="preserve"> on </w:t>
      </w:r>
      <w:r w:rsidR="008C1359" w:rsidRPr="005B504A">
        <w:rPr>
          <w:rFonts w:cs="Arial"/>
          <w:bCs/>
          <w:szCs w:val="22"/>
        </w:rPr>
        <w:t>i</w:t>
      </w:r>
      <w:r w:rsidR="008F2B7F" w:rsidRPr="005B504A">
        <w:rPr>
          <w:rFonts w:cs="Arial"/>
          <w:bCs/>
          <w:szCs w:val="22"/>
        </w:rPr>
        <w:t>nformation provision</w:t>
      </w:r>
      <w:r w:rsidR="00D050B2" w:rsidRPr="005B504A">
        <w:rPr>
          <w:rFonts w:cs="Arial"/>
          <w:bCs/>
          <w:szCs w:val="22"/>
        </w:rPr>
        <w:t xml:space="preserve"> and </w:t>
      </w:r>
      <w:r w:rsidR="008F2B7F" w:rsidRPr="005B504A">
        <w:rPr>
          <w:rFonts w:cs="Arial"/>
          <w:b/>
          <w:szCs w:val="22"/>
        </w:rPr>
        <w:t>responsiveness</w:t>
      </w:r>
      <w:r w:rsidR="008C1359" w:rsidRPr="005B504A">
        <w:rPr>
          <w:rFonts w:cs="Arial"/>
          <w:b/>
          <w:szCs w:val="22"/>
        </w:rPr>
        <w:t xml:space="preserve">.  </w:t>
      </w:r>
      <w:r w:rsidR="008F2B7F" w:rsidRPr="005B504A">
        <w:rPr>
          <w:rFonts w:cs="Arial"/>
          <w:bCs/>
          <w:szCs w:val="22"/>
        </w:rPr>
        <w:t xml:space="preserve">As </w:t>
      </w:r>
      <w:r w:rsidR="00D050B2" w:rsidRPr="005B504A">
        <w:rPr>
          <w:rFonts w:cs="Arial"/>
          <w:bCs/>
          <w:szCs w:val="22"/>
        </w:rPr>
        <w:t xml:space="preserve">the </w:t>
      </w:r>
      <w:r w:rsidR="008F2B7F" w:rsidRPr="005B504A">
        <w:rPr>
          <w:rFonts w:cs="Arial"/>
          <w:bCs/>
          <w:szCs w:val="22"/>
        </w:rPr>
        <w:t xml:space="preserve">project is designed bearing in mind confidence </w:t>
      </w:r>
      <w:r w:rsidR="008C1359" w:rsidRPr="005B504A">
        <w:rPr>
          <w:rFonts w:cs="Arial"/>
          <w:bCs/>
          <w:szCs w:val="22"/>
        </w:rPr>
        <w:t xml:space="preserve">in </w:t>
      </w:r>
      <w:r w:rsidR="00D050B2" w:rsidRPr="005B504A">
        <w:rPr>
          <w:rFonts w:cs="Arial"/>
          <w:bCs/>
          <w:szCs w:val="22"/>
        </w:rPr>
        <w:t>the administration of justice and</w:t>
      </w:r>
      <w:r w:rsidR="008F2B7F" w:rsidRPr="005B504A">
        <w:rPr>
          <w:rFonts w:cs="Arial"/>
          <w:bCs/>
          <w:szCs w:val="22"/>
        </w:rPr>
        <w:t xml:space="preserve"> judicial processes</w:t>
      </w:r>
      <w:r w:rsidR="00D050B2" w:rsidRPr="005B504A">
        <w:rPr>
          <w:rFonts w:cs="Arial"/>
          <w:bCs/>
          <w:szCs w:val="22"/>
        </w:rPr>
        <w:t>; this project looks at capacit</w:t>
      </w:r>
      <w:r>
        <w:rPr>
          <w:rFonts w:cs="Arial"/>
          <w:bCs/>
          <w:szCs w:val="22"/>
        </w:rPr>
        <w:t>ies</w:t>
      </w:r>
      <w:r w:rsidR="00D050B2" w:rsidRPr="005B504A">
        <w:rPr>
          <w:rFonts w:cs="Arial"/>
          <w:bCs/>
          <w:szCs w:val="22"/>
        </w:rPr>
        <w:t xml:space="preserve">, responsiveness, access to information and </w:t>
      </w:r>
      <w:r w:rsidR="00D050B2" w:rsidRPr="005B504A">
        <w:rPr>
          <w:rFonts w:cs="Arial"/>
          <w:b/>
          <w:szCs w:val="22"/>
        </w:rPr>
        <w:t>engagement</w:t>
      </w:r>
      <w:r w:rsidR="00D050B2" w:rsidRPr="005B504A">
        <w:rPr>
          <w:rFonts w:cs="Arial"/>
          <w:bCs/>
          <w:szCs w:val="22"/>
        </w:rPr>
        <w:t xml:space="preserve"> as means of improving the relationship between the judiciary and government institutions and the citizens they serve.  This is also particularly apparent in the specific mention of </w:t>
      </w:r>
      <w:r w:rsidR="00026DFB" w:rsidRPr="005B504A">
        <w:rPr>
          <w:rFonts w:cs="Arial"/>
          <w:bCs/>
          <w:szCs w:val="22"/>
        </w:rPr>
        <w:t xml:space="preserve">empowering </w:t>
      </w:r>
      <w:r w:rsidR="00D050B2" w:rsidRPr="005B504A">
        <w:rPr>
          <w:rFonts w:cs="Arial"/>
          <w:bCs/>
          <w:szCs w:val="22"/>
        </w:rPr>
        <w:t xml:space="preserve">NGOs </w:t>
      </w:r>
      <w:r w:rsidR="00026DFB" w:rsidRPr="005B504A">
        <w:rPr>
          <w:rFonts w:cs="Arial"/>
          <w:bCs/>
          <w:szCs w:val="22"/>
        </w:rPr>
        <w:t xml:space="preserve">to participate in the </w:t>
      </w:r>
      <w:r w:rsidR="00D050B2" w:rsidRPr="005B504A">
        <w:rPr>
          <w:rFonts w:cs="Arial"/>
          <w:bCs/>
          <w:szCs w:val="22"/>
        </w:rPr>
        <w:t xml:space="preserve">planning process to guide on </w:t>
      </w:r>
      <w:r w:rsidR="00026DFB" w:rsidRPr="005B504A">
        <w:rPr>
          <w:rFonts w:cs="Arial"/>
          <w:bCs/>
          <w:szCs w:val="22"/>
        </w:rPr>
        <w:t>society's needs</w:t>
      </w:r>
      <w:r w:rsidR="008C1359" w:rsidRPr="005B504A">
        <w:rPr>
          <w:rFonts w:cs="Arial"/>
          <w:bCs/>
          <w:szCs w:val="22"/>
        </w:rPr>
        <w:t xml:space="preserve"> to enhance</w:t>
      </w:r>
      <w:r w:rsidR="00026DFB" w:rsidRPr="005B504A">
        <w:rPr>
          <w:rFonts w:cs="Arial"/>
          <w:bCs/>
          <w:szCs w:val="22"/>
          <w:lang w:val="en-US"/>
        </w:rPr>
        <w:t xml:space="preserve"> </w:t>
      </w:r>
      <w:r w:rsidR="00026DFB" w:rsidRPr="005B504A">
        <w:rPr>
          <w:rFonts w:cs="Arial"/>
          <w:b/>
          <w:szCs w:val="22"/>
          <w:lang w:val="en-US"/>
        </w:rPr>
        <w:t>accountability</w:t>
      </w:r>
      <w:r w:rsidR="00026DFB" w:rsidRPr="005B504A">
        <w:rPr>
          <w:rFonts w:cs="Arial"/>
          <w:bCs/>
          <w:szCs w:val="22"/>
          <w:lang w:val="en-US"/>
        </w:rPr>
        <w:t xml:space="preserve"> </w:t>
      </w:r>
      <w:r w:rsidR="008C1359" w:rsidRPr="005B504A">
        <w:rPr>
          <w:rFonts w:cs="Arial"/>
          <w:bCs/>
          <w:szCs w:val="22"/>
          <w:lang w:val="en-US"/>
        </w:rPr>
        <w:t>on clear rules and regulations within the judiciary.</w:t>
      </w:r>
    </w:p>
    <w:p w:rsidR="00026DFB" w:rsidRPr="005B504A" w:rsidRDefault="00026DFB" w:rsidP="008C1359">
      <w:pPr>
        <w:pStyle w:val="ListBullet"/>
        <w:numPr>
          <w:ilvl w:val="0"/>
          <w:numId w:val="0"/>
        </w:numPr>
        <w:spacing w:before="0" w:after="120" w:line="276" w:lineRule="auto"/>
        <w:contextualSpacing w:val="0"/>
        <w:rPr>
          <w:rFonts w:cs="Arial"/>
          <w:bCs/>
          <w:szCs w:val="22"/>
        </w:rPr>
      </w:pPr>
      <w:r w:rsidRPr="005B504A">
        <w:rPr>
          <w:rFonts w:cs="Arial"/>
          <w:bCs/>
          <w:szCs w:val="22"/>
        </w:rPr>
        <w:t xml:space="preserve">Government strategy also looks to consolidate coordination mechanisms </w:t>
      </w:r>
      <w:r w:rsidR="00CB00FF" w:rsidRPr="005B504A">
        <w:rPr>
          <w:rFonts w:cs="Arial"/>
          <w:bCs/>
          <w:szCs w:val="22"/>
        </w:rPr>
        <w:t xml:space="preserve">between stakeholders which allows for clear delineation of responsibilities among various government institutions to </w:t>
      </w:r>
      <w:r w:rsidRPr="005B504A">
        <w:rPr>
          <w:rFonts w:cs="Arial"/>
          <w:bCs/>
          <w:szCs w:val="22"/>
        </w:rPr>
        <w:t xml:space="preserve">avoid </w:t>
      </w:r>
      <w:r w:rsidR="00CB00FF" w:rsidRPr="005B504A">
        <w:rPr>
          <w:rFonts w:cs="Arial"/>
          <w:bCs/>
          <w:szCs w:val="22"/>
        </w:rPr>
        <w:t xml:space="preserve">duplication </w:t>
      </w:r>
      <w:r w:rsidRPr="005B504A">
        <w:rPr>
          <w:rFonts w:cs="Arial"/>
          <w:bCs/>
          <w:szCs w:val="22"/>
        </w:rPr>
        <w:t>as well as</w:t>
      </w:r>
      <w:r w:rsidR="00CB00FF" w:rsidRPr="005B504A">
        <w:rPr>
          <w:rFonts w:cs="Arial"/>
          <w:bCs/>
          <w:szCs w:val="22"/>
        </w:rPr>
        <w:t xml:space="preserve"> ensuring the building of</w:t>
      </w:r>
      <w:r w:rsidRPr="005B504A">
        <w:rPr>
          <w:rFonts w:cs="Arial"/>
          <w:bCs/>
          <w:szCs w:val="22"/>
        </w:rPr>
        <w:t xml:space="preserve"> </w:t>
      </w:r>
      <w:r w:rsidRPr="005B504A">
        <w:rPr>
          <w:rFonts w:cs="Arial"/>
          <w:b/>
          <w:szCs w:val="22"/>
        </w:rPr>
        <w:t>broad</w:t>
      </w:r>
      <w:r w:rsidR="00CB00FF" w:rsidRPr="005B504A">
        <w:rPr>
          <w:rFonts w:cs="Arial"/>
          <w:b/>
          <w:szCs w:val="22"/>
        </w:rPr>
        <w:t xml:space="preserve"> partne</w:t>
      </w:r>
      <w:r w:rsidRPr="005B504A">
        <w:rPr>
          <w:rFonts w:cs="Arial"/>
          <w:b/>
          <w:szCs w:val="22"/>
        </w:rPr>
        <w:t>rships</w:t>
      </w:r>
      <w:r w:rsidRPr="005B504A">
        <w:rPr>
          <w:rFonts w:cs="Arial"/>
          <w:bCs/>
          <w:szCs w:val="22"/>
        </w:rPr>
        <w:t xml:space="preserve"> to enhance overall </w:t>
      </w:r>
      <w:r w:rsidR="008C1359" w:rsidRPr="005B504A">
        <w:rPr>
          <w:rFonts w:cs="Arial"/>
          <w:b/>
          <w:szCs w:val="22"/>
        </w:rPr>
        <w:t>effectiveness and efficiency</w:t>
      </w:r>
      <w:r w:rsidR="008C1359" w:rsidRPr="005B504A">
        <w:rPr>
          <w:rFonts w:cs="Arial"/>
          <w:bCs/>
          <w:szCs w:val="22"/>
        </w:rPr>
        <w:t xml:space="preserve">; both in their internal management and </w:t>
      </w:r>
      <w:r w:rsidR="00210114">
        <w:rPr>
          <w:rFonts w:cs="Arial"/>
          <w:bCs/>
          <w:szCs w:val="22"/>
        </w:rPr>
        <w:t xml:space="preserve">their </w:t>
      </w:r>
      <w:r w:rsidR="008C1359" w:rsidRPr="005B504A">
        <w:rPr>
          <w:rFonts w:cs="Arial"/>
          <w:bCs/>
          <w:szCs w:val="22"/>
        </w:rPr>
        <w:t>interaction</w:t>
      </w:r>
      <w:r w:rsidR="00ED40AA" w:rsidRPr="005B504A">
        <w:rPr>
          <w:rFonts w:cs="Arial"/>
          <w:bCs/>
          <w:szCs w:val="22"/>
        </w:rPr>
        <w:t xml:space="preserve">.  This applies to </w:t>
      </w:r>
      <w:r w:rsidR="00ED40AA" w:rsidRPr="005B504A">
        <w:rPr>
          <w:rFonts w:cs="Arial"/>
          <w:b/>
          <w:szCs w:val="22"/>
        </w:rPr>
        <w:t>strengthening institutions</w:t>
      </w:r>
      <w:r w:rsidR="00ED40AA" w:rsidRPr="005B504A">
        <w:rPr>
          <w:rFonts w:cs="Arial"/>
          <w:bCs/>
          <w:szCs w:val="22"/>
        </w:rPr>
        <w:t xml:space="preserve"> to play a stronger role in enhancing the investment climate through </w:t>
      </w:r>
      <w:r w:rsidR="00A45C72" w:rsidRPr="005B504A">
        <w:rPr>
          <w:rFonts w:cs="Arial"/>
          <w:bCs/>
          <w:szCs w:val="22"/>
        </w:rPr>
        <w:t xml:space="preserve">the promulgation and administration of </w:t>
      </w:r>
      <w:r w:rsidR="00ED40AA" w:rsidRPr="005B504A">
        <w:rPr>
          <w:rFonts w:cs="Arial"/>
          <w:bCs/>
          <w:szCs w:val="22"/>
        </w:rPr>
        <w:t xml:space="preserve">sound </w:t>
      </w:r>
      <w:r w:rsidR="00ED40AA" w:rsidRPr="005B504A">
        <w:rPr>
          <w:rFonts w:cs="Arial"/>
          <w:b/>
          <w:szCs w:val="22"/>
        </w:rPr>
        <w:t>laws and regulations on investment</w:t>
      </w:r>
      <w:r w:rsidR="00ED40AA" w:rsidRPr="005B504A">
        <w:rPr>
          <w:rFonts w:cs="Arial"/>
          <w:bCs/>
          <w:szCs w:val="22"/>
        </w:rPr>
        <w:t xml:space="preserve"> as well as institutions capacitated to implement and monitor.</w:t>
      </w:r>
    </w:p>
    <w:p w:rsidR="0030781C" w:rsidRPr="005B504A" w:rsidRDefault="00026DFB" w:rsidP="00660551">
      <w:pPr>
        <w:pStyle w:val="ListBullet"/>
        <w:numPr>
          <w:ilvl w:val="0"/>
          <w:numId w:val="0"/>
        </w:numPr>
        <w:spacing w:before="0" w:after="120" w:line="276" w:lineRule="auto"/>
        <w:contextualSpacing w:val="0"/>
        <w:rPr>
          <w:rFonts w:cs="Arial"/>
          <w:bCs/>
          <w:szCs w:val="22"/>
        </w:rPr>
      </w:pPr>
      <w:r w:rsidRPr="005B504A">
        <w:rPr>
          <w:rFonts w:cs="Arial"/>
          <w:bCs/>
          <w:szCs w:val="22"/>
        </w:rPr>
        <w:t xml:space="preserve">As per the Good </w:t>
      </w:r>
      <w:r w:rsidR="00597B75" w:rsidRPr="005B504A">
        <w:rPr>
          <w:rFonts w:cs="Arial"/>
          <w:bCs/>
          <w:szCs w:val="22"/>
        </w:rPr>
        <w:t>Governance</w:t>
      </w:r>
      <w:r w:rsidRPr="005B504A">
        <w:rPr>
          <w:rFonts w:cs="Arial"/>
          <w:bCs/>
          <w:szCs w:val="22"/>
        </w:rPr>
        <w:t xml:space="preserve"> and Transparency Strategy adopted by the KRG and in similar line with the National Development Strategy of Iraq, </w:t>
      </w:r>
      <w:r w:rsidR="00ED40AA" w:rsidRPr="005B504A">
        <w:rPr>
          <w:rFonts w:cs="Arial"/>
          <w:bCs/>
          <w:szCs w:val="22"/>
        </w:rPr>
        <w:t>priority is given to strategizing towards a more "open, efficient and accountable" public sector.  This is based on improving service deliver</w:t>
      </w:r>
      <w:r w:rsidR="0030781C" w:rsidRPr="005B504A">
        <w:rPr>
          <w:rFonts w:cs="Arial"/>
          <w:bCs/>
          <w:szCs w:val="22"/>
        </w:rPr>
        <w:t xml:space="preserve">y, </w:t>
      </w:r>
      <w:r w:rsidR="0030781C" w:rsidRPr="005B504A">
        <w:rPr>
          <w:rFonts w:cs="Arial"/>
          <w:bCs/>
          <w:szCs w:val="22"/>
        </w:rPr>
        <w:lastRenderedPageBreak/>
        <w:t xml:space="preserve">promoting strong public service as well as ensuring transparency and rule of law in administration of the public sector. </w:t>
      </w:r>
    </w:p>
    <w:p w:rsidR="00E022D4" w:rsidRPr="00E022D4" w:rsidRDefault="009B0EDF" w:rsidP="00E022D4">
      <w:pPr>
        <w:pStyle w:val="ListBullet"/>
        <w:numPr>
          <w:ilvl w:val="0"/>
          <w:numId w:val="0"/>
        </w:numPr>
        <w:spacing w:before="0" w:after="120" w:line="276" w:lineRule="auto"/>
        <w:contextualSpacing w:val="0"/>
        <w:rPr>
          <w:rFonts w:cs="Arial"/>
          <w:bCs/>
          <w:szCs w:val="22"/>
        </w:rPr>
      </w:pPr>
      <w:r w:rsidRPr="005B504A">
        <w:rPr>
          <w:rFonts w:cs="Arial"/>
          <w:bCs/>
          <w:szCs w:val="22"/>
        </w:rPr>
        <w:t xml:space="preserve">Strengthening the rule of law and enhancing access to justice mechanisms in a broad and participatory matter are </w:t>
      </w:r>
      <w:r w:rsidRPr="00FA2FBA">
        <w:rPr>
          <w:rFonts w:cs="Arial"/>
          <w:bCs/>
          <w:szCs w:val="22"/>
        </w:rPr>
        <w:t xml:space="preserve">two essential components for institutional, economic and social recovery and will prove sustainable when trust and confidence </w:t>
      </w:r>
      <w:r w:rsidR="008C1359" w:rsidRPr="00FA2FBA">
        <w:rPr>
          <w:rFonts w:cs="Arial"/>
          <w:bCs/>
          <w:szCs w:val="22"/>
        </w:rPr>
        <w:t>is enhanced in the justice sector in</w:t>
      </w:r>
      <w:r w:rsidRPr="00FA2FBA">
        <w:rPr>
          <w:rFonts w:cs="Arial"/>
          <w:bCs/>
          <w:szCs w:val="22"/>
        </w:rPr>
        <w:t xml:space="preserve"> KRG</w:t>
      </w:r>
      <w:r w:rsidR="008C1359" w:rsidRPr="00FA2FBA">
        <w:rPr>
          <w:rFonts w:cs="Arial"/>
          <w:bCs/>
          <w:szCs w:val="22"/>
        </w:rPr>
        <w:t>.</w:t>
      </w:r>
      <w:r w:rsidRPr="00FA2FBA">
        <w:rPr>
          <w:rFonts w:cs="Arial"/>
          <w:bCs/>
          <w:szCs w:val="22"/>
        </w:rPr>
        <w:t xml:space="preserve"> The KRG Government is committed to increase trust and confidence and the efficiency of the justice system and this project aims through</w:t>
      </w:r>
      <w:r w:rsidR="00BA5021">
        <w:rPr>
          <w:rFonts w:cs="Arial"/>
          <w:bCs/>
          <w:szCs w:val="22"/>
        </w:rPr>
        <w:t>,</w:t>
      </w:r>
      <w:r w:rsidRPr="00FA2FBA">
        <w:rPr>
          <w:rFonts w:cs="Arial"/>
          <w:bCs/>
          <w:szCs w:val="22"/>
        </w:rPr>
        <w:t xml:space="preserve"> working on several levels (policy, institutional and grassroots) </w:t>
      </w:r>
      <w:r w:rsidR="00E022D4">
        <w:rPr>
          <w:rFonts w:cs="Arial"/>
          <w:bCs/>
          <w:szCs w:val="22"/>
        </w:rPr>
        <w:t xml:space="preserve">as </w:t>
      </w:r>
      <w:r w:rsidR="00E022D4" w:rsidRPr="00E022D4">
        <w:rPr>
          <w:rFonts w:cs="Arial"/>
          <w:bCs/>
          <w:szCs w:val="22"/>
        </w:rPr>
        <w:t>well mainstreaming gender components</w:t>
      </w:r>
      <w:r w:rsidR="00BA5021">
        <w:rPr>
          <w:rFonts w:cs="Arial"/>
          <w:bCs/>
          <w:szCs w:val="22"/>
        </w:rPr>
        <w:t>,</w:t>
      </w:r>
      <w:r w:rsidR="00E022D4" w:rsidRPr="00E022D4">
        <w:rPr>
          <w:rFonts w:cs="Arial"/>
          <w:bCs/>
          <w:szCs w:val="22"/>
        </w:rPr>
        <w:t xml:space="preserve"> to programme holistically and ensuring that relevant partners are able to better provide quality service to its citizens; be more responsive, efficient in its capacity and able to meet the functions and challenges of development in the Kurdistan region.</w:t>
      </w:r>
    </w:p>
    <w:p w:rsidR="00B32EDC" w:rsidRPr="00FA2FBA" w:rsidRDefault="00B32EDC" w:rsidP="00B32EDC">
      <w:pPr>
        <w:rPr>
          <w:rFonts w:cs="Arial"/>
          <w:szCs w:val="22"/>
          <w:u w:val="single"/>
        </w:rPr>
      </w:pPr>
      <w:r w:rsidRPr="00FA2FBA">
        <w:rPr>
          <w:rFonts w:cs="Arial"/>
          <w:szCs w:val="22"/>
          <w:u w:val="single"/>
        </w:rPr>
        <w:t>Project Duration:</w:t>
      </w:r>
    </w:p>
    <w:p w:rsidR="00B32EDC" w:rsidRPr="00FA2FBA" w:rsidRDefault="00B32EDC" w:rsidP="00544E5A">
      <w:pPr>
        <w:pStyle w:val="ListBullet"/>
        <w:numPr>
          <w:ilvl w:val="0"/>
          <w:numId w:val="0"/>
        </w:numPr>
        <w:spacing w:before="0" w:after="120" w:line="276" w:lineRule="auto"/>
        <w:contextualSpacing w:val="0"/>
        <w:rPr>
          <w:rFonts w:cs="Arial"/>
          <w:bCs/>
          <w:szCs w:val="22"/>
        </w:rPr>
      </w:pPr>
      <w:r w:rsidRPr="00FA2FBA">
        <w:rPr>
          <w:rFonts w:cs="Arial"/>
          <w:bCs/>
          <w:szCs w:val="22"/>
        </w:rPr>
        <w:t>The timeframe for the pilot project is 3 (three) years; The forthcoming Results and Resources Framework (see Part III) outlines the various intended activities that will be undertaken over the life cycle of this pilot project as well as the output indicators and the required inputs.</w:t>
      </w:r>
    </w:p>
    <w:p w:rsidR="00B32EDC" w:rsidRPr="00FA2FBA" w:rsidRDefault="00B32EDC" w:rsidP="00B32EDC">
      <w:pPr>
        <w:rPr>
          <w:rFonts w:cs="Arial"/>
          <w:bCs/>
          <w:szCs w:val="22"/>
          <w:u w:val="single"/>
        </w:rPr>
      </w:pPr>
      <w:r w:rsidRPr="00FA2FBA">
        <w:rPr>
          <w:rFonts w:cs="Arial"/>
          <w:bCs/>
          <w:szCs w:val="22"/>
          <w:u w:val="single"/>
        </w:rPr>
        <w:t>Target Beneficiaries:</w:t>
      </w:r>
    </w:p>
    <w:p w:rsidR="00B32EDC" w:rsidRPr="00FA2FBA" w:rsidRDefault="00B32EDC" w:rsidP="00544E5A">
      <w:pPr>
        <w:pStyle w:val="ListBullet"/>
        <w:numPr>
          <w:ilvl w:val="0"/>
          <w:numId w:val="0"/>
        </w:numPr>
        <w:spacing w:before="0" w:after="120" w:line="276" w:lineRule="auto"/>
        <w:contextualSpacing w:val="0"/>
        <w:rPr>
          <w:rFonts w:cs="Arial"/>
          <w:bCs/>
          <w:szCs w:val="22"/>
        </w:rPr>
      </w:pPr>
      <w:r w:rsidRPr="00FA2FBA">
        <w:rPr>
          <w:rFonts w:cs="Arial"/>
          <w:bCs/>
          <w:szCs w:val="22"/>
        </w:rPr>
        <w:t xml:space="preserve">The direct beneficiaries of this project will be the citizens of Kurdistan region </w:t>
      </w:r>
      <w:r w:rsidR="00AB7765">
        <w:rPr>
          <w:rFonts w:cs="Arial"/>
          <w:bCs/>
          <w:szCs w:val="22"/>
        </w:rPr>
        <w:t xml:space="preserve">of Iraq </w:t>
      </w:r>
      <w:r w:rsidR="00B663BF">
        <w:rPr>
          <w:rFonts w:cs="Arial"/>
          <w:bCs/>
          <w:szCs w:val="22"/>
        </w:rPr>
        <w:t xml:space="preserve"> </w:t>
      </w:r>
      <w:r w:rsidRPr="00FA2FBA">
        <w:rPr>
          <w:rFonts w:cs="Arial"/>
          <w:bCs/>
          <w:szCs w:val="22"/>
        </w:rPr>
        <w:t>and justice sector institutions in KRG</w:t>
      </w:r>
      <w:r w:rsidR="008E688E" w:rsidRPr="00FA2FBA">
        <w:rPr>
          <w:rFonts w:cs="Arial"/>
          <w:bCs/>
          <w:szCs w:val="22"/>
        </w:rPr>
        <w:t>; the Ministry of Justice, the K</w:t>
      </w:r>
      <w:r w:rsidRPr="00FA2FBA">
        <w:rPr>
          <w:rFonts w:cs="Arial"/>
          <w:bCs/>
          <w:szCs w:val="22"/>
        </w:rPr>
        <w:t xml:space="preserve">urdistan Judicial Council, Judges and staff at the Judicial Training Institutions, the Bar </w:t>
      </w:r>
      <w:r w:rsidR="00597B75" w:rsidRPr="00FA2FBA">
        <w:rPr>
          <w:rFonts w:cs="Arial"/>
          <w:bCs/>
          <w:szCs w:val="22"/>
        </w:rPr>
        <w:t>Association</w:t>
      </w:r>
      <w:r w:rsidR="00E022D4">
        <w:rPr>
          <w:rFonts w:cs="Arial"/>
          <w:bCs/>
          <w:szCs w:val="22"/>
        </w:rPr>
        <w:t>, Judge's Union</w:t>
      </w:r>
      <w:r w:rsidRPr="00FA2FBA">
        <w:rPr>
          <w:rFonts w:cs="Arial"/>
          <w:bCs/>
          <w:szCs w:val="22"/>
        </w:rPr>
        <w:t xml:space="preserve"> and NGOs working on human rights a</w:t>
      </w:r>
      <w:r w:rsidR="008E688E" w:rsidRPr="00FA2FBA">
        <w:rPr>
          <w:rFonts w:cs="Arial"/>
          <w:bCs/>
          <w:szCs w:val="22"/>
        </w:rPr>
        <w:t>nd access to justice issues as well as the Investment Board.</w:t>
      </w:r>
    </w:p>
    <w:p w:rsidR="00B32EDC" w:rsidRPr="00FA2FBA" w:rsidRDefault="00B32EDC" w:rsidP="00B32EDC">
      <w:pPr>
        <w:rPr>
          <w:rFonts w:cs="Arial"/>
          <w:i/>
          <w:szCs w:val="22"/>
        </w:rPr>
      </w:pPr>
    </w:p>
    <w:p w:rsidR="000B18D6" w:rsidRPr="00B8187C" w:rsidRDefault="00265D77" w:rsidP="00B8187C">
      <w:pPr>
        <w:pStyle w:val="Subtitle"/>
        <w:rPr>
          <w:rStyle w:val="IntenseEmphasis"/>
        </w:rPr>
      </w:pPr>
      <w:r w:rsidRPr="00B8187C">
        <w:rPr>
          <w:rStyle w:val="IntenseEmphasis"/>
        </w:rPr>
        <w:t xml:space="preserve">Output 1: </w:t>
      </w:r>
      <w:r w:rsidR="000B18D6" w:rsidRPr="00B8187C">
        <w:rPr>
          <w:rStyle w:val="IntenseEmphasis"/>
        </w:rPr>
        <w:t xml:space="preserve">Delivery of Justice enhanced through support for Institutional Development and court administration </w:t>
      </w:r>
    </w:p>
    <w:p w:rsidR="00265D77" w:rsidRPr="00FA2FBA" w:rsidRDefault="00265D77" w:rsidP="000B18D6">
      <w:pPr>
        <w:jc w:val="left"/>
        <w:rPr>
          <w:b/>
          <w:i/>
          <w:iCs/>
          <w:szCs w:val="22"/>
        </w:rPr>
      </w:pPr>
    </w:p>
    <w:p w:rsidR="00660551" w:rsidRPr="00D746B9" w:rsidRDefault="00AB25DE" w:rsidP="00660551">
      <w:pPr>
        <w:spacing w:after="120" w:line="276" w:lineRule="auto"/>
        <w:rPr>
          <w:rFonts w:cs="Arial"/>
          <w:szCs w:val="22"/>
        </w:rPr>
      </w:pPr>
      <w:r w:rsidRPr="00D746B9">
        <w:rPr>
          <w:rFonts w:cs="Arial"/>
          <w:szCs w:val="22"/>
        </w:rPr>
        <w:t>This</w:t>
      </w:r>
      <w:r w:rsidR="00265D77" w:rsidRPr="00D746B9">
        <w:rPr>
          <w:rFonts w:cs="Arial"/>
          <w:szCs w:val="22"/>
        </w:rPr>
        <w:t xml:space="preserve"> output will </w:t>
      </w:r>
      <w:r w:rsidR="003A4DE8" w:rsidRPr="00D746B9">
        <w:rPr>
          <w:rFonts w:cs="Arial"/>
          <w:szCs w:val="22"/>
        </w:rPr>
        <w:t>focus on three main axes as part of the overall strategy to support institutional development for the administration of justice</w:t>
      </w:r>
      <w:r w:rsidR="00660551" w:rsidRPr="00D746B9">
        <w:rPr>
          <w:rFonts w:cs="Arial"/>
          <w:szCs w:val="22"/>
        </w:rPr>
        <w:t xml:space="preserve">, </w:t>
      </w:r>
      <w:r w:rsidR="009147E6" w:rsidRPr="00D746B9">
        <w:rPr>
          <w:rFonts w:cs="Arial"/>
          <w:szCs w:val="22"/>
        </w:rPr>
        <w:t>building on</w:t>
      </w:r>
      <w:r w:rsidR="00265D77" w:rsidRPr="00D746B9">
        <w:rPr>
          <w:rFonts w:cs="Arial"/>
          <w:szCs w:val="22"/>
        </w:rPr>
        <w:t xml:space="preserve"> past cooperation with KRG</w:t>
      </w:r>
      <w:r w:rsidR="00660551" w:rsidRPr="00D746B9">
        <w:rPr>
          <w:rFonts w:cs="Arial"/>
          <w:szCs w:val="22"/>
        </w:rPr>
        <w:t>.</w:t>
      </w:r>
    </w:p>
    <w:p w:rsidR="00265D77" w:rsidRPr="00FA2FBA" w:rsidRDefault="00660551" w:rsidP="00E657CB">
      <w:pPr>
        <w:spacing w:after="120" w:line="276" w:lineRule="auto"/>
        <w:rPr>
          <w:rFonts w:cs="Arial"/>
          <w:szCs w:val="22"/>
        </w:rPr>
      </w:pPr>
      <w:r w:rsidRPr="00D746B9">
        <w:rPr>
          <w:rFonts w:cs="Arial"/>
          <w:szCs w:val="22"/>
        </w:rPr>
        <w:t>First, t</w:t>
      </w:r>
      <w:r w:rsidR="007749C4" w:rsidRPr="00D746B9">
        <w:rPr>
          <w:rFonts w:cs="Arial"/>
          <w:szCs w:val="22"/>
        </w:rPr>
        <w:t xml:space="preserve">his </w:t>
      </w:r>
      <w:r w:rsidR="00597B75" w:rsidRPr="00D746B9">
        <w:rPr>
          <w:rFonts w:cs="Arial"/>
          <w:szCs w:val="22"/>
        </w:rPr>
        <w:t>output</w:t>
      </w:r>
      <w:r w:rsidR="007749C4" w:rsidRPr="00D746B9">
        <w:rPr>
          <w:rFonts w:cs="Arial"/>
          <w:szCs w:val="22"/>
        </w:rPr>
        <w:t xml:space="preserve"> will look at </w:t>
      </w:r>
      <w:r w:rsidR="009147E6" w:rsidRPr="00D746B9">
        <w:rPr>
          <w:rFonts w:cs="Arial"/>
          <w:szCs w:val="22"/>
        </w:rPr>
        <w:t xml:space="preserve">enhancing the </w:t>
      </w:r>
      <w:r w:rsidR="007749C4" w:rsidRPr="00D746B9">
        <w:rPr>
          <w:rFonts w:cs="Arial"/>
          <w:szCs w:val="22"/>
        </w:rPr>
        <w:t xml:space="preserve">IT capacity of the judiciary </w:t>
      </w:r>
      <w:r w:rsidRPr="00D746B9">
        <w:rPr>
          <w:rFonts w:cs="Arial"/>
          <w:szCs w:val="22"/>
        </w:rPr>
        <w:t xml:space="preserve">to enable it to become more effective </w:t>
      </w:r>
      <w:r w:rsidR="0010547E" w:rsidRPr="00D746B9">
        <w:rPr>
          <w:rFonts w:cs="Arial"/>
          <w:szCs w:val="22"/>
        </w:rPr>
        <w:t>as well as to enhance knowl</w:t>
      </w:r>
      <w:r w:rsidR="000B18D6">
        <w:rPr>
          <w:rFonts w:cs="Arial"/>
          <w:szCs w:val="22"/>
        </w:rPr>
        <w:t xml:space="preserve">edge / information sharing and </w:t>
      </w:r>
      <w:r w:rsidR="0010547E" w:rsidRPr="00D746B9">
        <w:rPr>
          <w:rFonts w:cs="Arial"/>
          <w:szCs w:val="22"/>
        </w:rPr>
        <w:t>management within the judiciary to ensure that administration of justice is more transparent and responsive</w:t>
      </w:r>
      <w:r w:rsidRPr="00D746B9">
        <w:rPr>
          <w:rFonts w:cs="Arial"/>
          <w:szCs w:val="22"/>
        </w:rPr>
        <w:t>. Second, it will seek to build the capacity of</w:t>
      </w:r>
      <w:r w:rsidR="007749C4" w:rsidRPr="00D746B9">
        <w:rPr>
          <w:rFonts w:cs="Arial"/>
          <w:szCs w:val="22"/>
        </w:rPr>
        <w:t xml:space="preserve"> judicial and legal s</w:t>
      </w:r>
      <w:r w:rsidRPr="00D746B9">
        <w:rPr>
          <w:rFonts w:cs="Arial"/>
          <w:szCs w:val="22"/>
        </w:rPr>
        <w:t xml:space="preserve">taff/personnel including judges, through extensive support to the Judicial Training Institute. </w:t>
      </w:r>
      <w:r w:rsidR="00586B80" w:rsidRPr="00D746B9">
        <w:rPr>
          <w:rFonts w:cs="Arial"/>
          <w:szCs w:val="22"/>
        </w:rPr>
        <w:t xml:space="preserve">ICT support will also apply a gender-focused approach in supporting the recruitment of female staff, encouraging the participation of women in project activities, as well as looking specifically at the enrolment of females within the Judicial Training Institute.  </w:t>
      </w:r>
      <w:r w:rsidRPr="00D746B9">
        <w:rPr>
          <w:rFonts w:cs="Arial"/>
          <w:szCs w:val="22"/>
        </w:rPr>
        <w:t xml:space="preserve">Finally, </w:t>
      </w:r>
      <w:r w:rsidR="007749C4" w:rsidRPr="00D746B9">
        <w:rPr>
          <w:rFonts w:cs="Arial"/>
          <w:szCs w:val="22"/>
        </w:rPr>
        <w:t xml:space="preserve">It will </w:t>
      </w:r>
      <w:r w:rsidR="0010547E" w:rsidRPr="00D746B9">
        <w:rPr>
          <w:rFonts w:cs="Arial"/>
          <w:szCs w:val="22"/>
        </w:rPr>
        <w:t xml:space="preserve">look at enahncing the legal and institutionnal framework </w:t>
      </w:r>
      <w:r w:rsidR="00E657CB">
        <w:rPr>
          <w:rFonts w:cs="Arial"/>
          <w:szCs w:val="22"/>
        </w:rPr>
        <w:t>governing</w:t>
      </w:r>
      <w:r w:rsidR="0010547E" w:rsidRPr="00D746B9">
        <w:rPr>
          <w:rFonts w:cs="Arial"/>
          <w:szCs w:val="22"/>
        </w:rPr>
        <w:t xml:space="preserve"> </w:t>
      </w:r>
      <w:r w:rsidR="00E657CB">
        <w:rPr>
          <w:rFonts w:cs="Arial"/>
          <w:szCs w:val="22"/>
        </w:rPr>
        <w:t xml:space="preserve">foreign </w:t>
      </w:r>
      <w:r w:rsidR="0010547E" w:rsidRPr="00D746B9">
        <w:rPr>
          <w:rFonts w:cs="Arial"/>
          <w:szCs w:val="22"/>
        </w:rPr>
        <w:t>investment in KRG-I.</w:t>
      </w:r>
    </w:p>
    <w:p w:rsidR="00660551" w:rsidRPr="00EF1BD7" w:rsidRDefault="00660551" w:rsidP="00FA2FBA">
      <w:pPr>
        <w:pStyle w:val="ListBullet"/>
        <w:numPr>
          <w:ilvl w:val="0"/>
          <w:numId w:val="0"/>
        </w:numPr>
        <w:spacing w:before="0" w:after="120" w:line="276" w:lineRule="auto"/>
        <w:contextualSpacing w:val="0"/>
        <w:rPr>
          <w:rFonts w:cs="Arial"/>
          <w:b/>
          <w:bCs/>
          <w:i/>
          <w:iCs/>
          <w:szCs w:val="22"/>
        </w:rPr>
      </w:pPr>
      <w:r w:rsidRPr="00EF1BD7">
        <w:rPr>
          <w:rFonts w:cs="Arial"/>
          <w:b/>
          <w:bCs/>
          <w:i/>
          <w:iCs/>
          <w:szCs w:val="22"/>
        </w:rPr>
        <w:t>Develpment of IT capacities</w:t>
      </w:r>
      <w:r w:rsidR="0010547E" w:rsidRPr="00EF1BD7">
        <w:rPr>
          <w:rFonts w:cs="Arial"/>
          <w:b/>
          <w:bCs/>
          <w:i/>
          <w:iCs/>
          <w:szCs w:val="22"/>
        </w:rPr>
        <w:t xml:space="preserve"> and of knowledge / information management and sharing</w:t>
      </w:r>
    </w:p>
    <w:p w:rsidR="00660551" w:rsidRDefault="00660551" w:rsidP="00660551">
      <w:pPr>
        <w:pStyle w:val="ListBullet"/>
        <w:numPr>
          <w:ilvl w:val="0"/>
          <w:numId w:val="0"/>
        </w:numPr>
        <w:rPr>
          <w:rFonts w:cs="Arial"/>
          <w:bCs/>
          <w:szCs w:val="22"/>
        </w:rPr>
      </w:pPr>
      <w:r>
        <w:rPr>
          <w:rFonts w:cs="Arial"/>
          <w:bCs/>
          <w:szCs w:val="22"/>
        </w:rPr>
        <w:t>During 2010-2012, UNDP workked extensively with the KJC to support the automation of court systems. As part of these efforts, a</w:t>
      </w:r>
      <w:r w:rsidRPr="00660551">
        <w:rPr>
          <w:rFonts w:cs="Arial"/>
          <w:bCs/>
          <w:szCs w:val="22"/>
        </w:rPr>
        <w:t xml:space="preserve"> Case Management System </w:t>
      </w:r>
      <w:r>
        <w:rPr>
          <w:rFonts w:cs="Arial"/>
          <w:bCs/>
          <w:szCs w:val="22"/>
        </w:rPr>
        <w:t xml:space="preserve">(CMS) </w:t>
      </w:r>
      <w:r w:rsidRPr="00660551">
        <w:rPr>
          <w:rFonts w:cs="Arial"/>
          <w:bCs/>
          <w:szCs w:val="22"/>
        </w:rPr>
        <w:t>was designed to automate case management and reduce paper-based workflows with a fully integrated case tracking and reporting tool to improve judicial management processes</w:t>
      </w:r>
      <w:r>
        <w:rPr>
          <w:rFonts w:cs="Arial"/>
          <w:bCs/>
          <w:szCs w:val="22"/>
        </w:rPr>
        <w:t xml:space="preserve">. This </w:t>
      </w:r>
      <w:r w:rsidRPr="00660551">
        <w:rPr>
          <w:rFonts w:cs="Arial"/>
          <w:bCs/>
          <w:szCs w:val="22"/>
        </w:rPr>
        <w:t xml:space="preserve">system has been installed in one pilot court in Erbil.  </w:t>
      </w:r>
    </w:p>
    <w:p w:rsidR="00660551" w:rsidRPr="00660551" w:rsidRDefault="00660551" w:rsidP="00660551">
      <w:pPr>
        <w:pStyle w:val="ListBullet"/>
        <w:numPr>
          <w:ilvl w:val="0"/>
          <w:numId w:val="0"/>
        </w:numPr>
        <w:rPr>
          <w:rFonts w:cs="Arial"/>
          <w:bCs/>
          <w:szCs w:val="22"/>
        </w:rPr>
      </w:pPr>
    </w:p>
    <w:p w:rsidR="00FA2FBA" w:rsidRPr="00FA2FBA" w:rsidRDefault="00FA2FBA" w:rsidP="003C4F06">
      <w:pPr>
        <w:pStyle w:val="ListBullet"/>
        <w:numPr>
          <w:ilvl w:val="0"/>
          <w:numId w:val="0"/>
        </w:numPr>
        <w:spacing w:before="0" w:after="120" w:line="276" w:lineRule="auto"/>
        <w:contextualSpacing w:val="0"/>
        <w:rPr>
          <w:rFonts w:cs="Arial"/>
          <w:bCs/>
          <w:szCs w:val="22"/>
        </w:rPr>
      </w:pPr>
      <w:r w:rsidRPr="00FA2FBA">
        <w:rPr>
          <w:rFonts w:cs="Arial"/>
          <w:bCs/>
          <w:szCs w:val="22"/>
        </w:rPr>
        <w:t xml:space="preserve">However, when supporting the KJC in this process, it has </w:t>
      </w:r>
      <w:r w:rsidR="00597B75" w:rsidRPr="00FA2FBA">
        <w:rPr>
          <w:rFonts w:cs="Arial"/>
          <w:bCs/>
          <w:szCs w:val="22"/>
        </w:rPr>
        <w:t>become</w:t>
      </w:r>
      <w:r w:rsidRPr="00FA2FBA">
        <w:rPr>
          <w:rFonts w:cs="Arial"/>
          <w:bCs/>
          <w:szCs w:val="22"/>
        </w:rPr>
        <w:t xml:space="preserve"> evident that the KJC </w:t>
      </w:r>
      <w:r w:rsidR="003C4F06">
        <w:rPr>
          <w:rFonts w:cs="Arial"/>
          <w:bCs/>
          <w:szCs w:val="22"/>
        </w:rPr>
        <w:t>lacked</w:t>
      </w:r>
      <w:r w:rsidRPr="00FA2FBA">
        <w:rPr>
          <w:rFonts w:cs="Arial"/>
          <w:bCs/>
          <w:szCs w:val="22"/>
        </w:rPr>
        <w:t xml:space="preserve"> the necessary IT capacities </w:t>
      </w:r>
      <w:r>
        <w:rPr>
          <w:rFonts w:cs="Arial"/>
          <w:bCs/>
          <w:szCs w:val="22"/>
        </w:rPr>
        <w:t xml:space="preserve">to </w:t>
      </w:r>
      <w:r w:rsidR="00660551">
        <w:rPr>
          <w:rFonts w:cs="Arial"/>
          <w:bCs/>
          <w:szCs w:val="22"/>
        </w:rPr>
        <w:t xml:space="preserve">use and </w:t>
      </w:r>
      <w:r>
        <w:rPr>
          <w:rFonts w:cs="Arial"/>
          <w:bCs/>
          <w:szCs w:val="22"/>
        </w:rPr>
        <w:t xml:space="preserve">maintain the system.  In fact, the KJC does not have an IT Department and as a </w:t>
      </w:r>
      <w:r w:rsidRPr="00FA2FBA">
        <w:rPr>
          <w:rFonts w:cs="Arial"/>
          <w:bCs/>
          <w:szCs w:val="22"/>
        </w:rPr>
        <w:t>consequence</w:t>
      </w:r>
      <w:r w:rsidR="00597B75" w:rsidRPr="00FA2FBA">
        <w:rPr>
          <w:rFonts w:cs="Arial"/>
          <w:bCs/>
          <w:szCs w:val="22"/>
        </w:rPr>
        <w:t>, servers</w:t>
      </w:r>
      <w:r w:rsidRPr="00FA2FBA">
        <w:rPr>
          <w:rFonts w:cs="Arial"/>
          <w:bCs/>
          <w:szCs w:val="22"/>
        </w:rPr>
        <w:t xml:space="preserve"> provided for the CCMS are currently unattended to, making replication</w:t>
      </w:r>
      <w:r>
        <w:rPr>
          <w:rFonts w:cs="Arial"/>
          <w:bCs/>
          <w:szCs w:val="22"/>
        </w:rPr>
        <w:t xml:space="preserve"> </w:t>
      </w:r>
      <w:r w:rsidR="00660551">
        <w:rPr>
          <w:rFonts w:cs="Arial"/>
          <w:bCs/>
          <w:szCs w:val="22"/>
        </w:rPr>
        <w:t>to other courts impossible at this stage</w:t>
      </w:r>
      <w:r w:rsidR="00F56425">
        <w:rPr>
          <w:rFonts w:cs="Arial"/>
          <w:bCs/>
          <w:szCs w:val="22"/>
        </w:rPr>
        <w:t xml:space="preserve">. </w:t>
      </w:r>
      <w:r w:rsidRPr="00FA2FBA">
        <w:rPr>
          <w:rFonts w:cs="Arial"/>
          <w:bCs/>
          <w:szCs w:val="22"/>
        </w:rPr>
        <w:t xml:space="preserve">This not only affects the </w:t>
      </w:r>
      <w:r w:rsidR="00993F7B">
        <w:rPr>
          <w:rFonts w:cs="Arial"/>
          <w:bCs/>
          <w:szCs w:val="22"/>
        </w:rPr>
        <w:t>CMS</w:t>
      </w:r>
      <w:r w:rsidRPr="00FA2FBA">
        <w:rPr>
          <w:rFonts w:cs="Arial"/>
          <w:bCs/>
          <w:szCs w:val="22"/>
        </w:rPr>
        <w:t xml:space="preserve">, but also impacts any plans to enforce IT solutions to </w:t>
      </w:r>
      <w:r w:rsidR="003C4F06">
        <w:rPr>
          <w:rFonts w:cs="Arial"/>
          <w:bCs/>
          <w:szCs w:val="22"/>
        </w:rPr>
        <w:t>prevent</w:t>
      </w:r>
      <w:r w:rsidRPr="00FA2FBA">
        <w:rPr>
          <w:rFonts w:cs="Arial"/>
          <w:bCs/>
          <w:szCs w:val="22"/>
        </w:rPr>
        <w:t xml:space="preserve"> inefficiency and slow processing.  As such, the Court System </w:t>
      </w:r>
      <w:r w:rsidR="00597B75" w:rsidRPr="00FA2FBA">
        <w:rPr>
          <w:rFonts w:cs="Arial"/>
          <w:bCs/>
          <w:szCs w:val="22"/>
        </w:rPr>
        <w:t>risks</w:t>
      </w:r>
      <w:r w:rsidRPr="00FA2FBA">
        <w:rPr>
          <w:rFonts w:cs="Arial"/>
          <w:bCs/>
          <w:szCs w:val="22"/>
        </w:rPr>
        <w:t xml:space="preserve"> lower assessment ratings from citizens as </w:t>
      </w:r>
      <w:r w:rsidR="00993F7B">
        <w:rPr>
          <w:rFonts w:cs="Arial"/>
          <w:bCs/>
          <w:szCs w:val="22"/>
        </w:rPr>
        <w:t xml:space="preserve">it is </w:t>
      </w:r>
      <w:r w:rsidRPr="00FA2FBA">
        <w:rPr>
          <w:rFonts w:cs="Arial"/>
          <w:bCs/>
          <w:szCs w:val="22"/>
        </w:rPr>
        <w:t xml:space="preserve">unable to process cases in a </w:t>
      </w:r>
      <w:r w:rsidRPr="00FA2FBA">
        <w:rPr>
          <w:rFonts w:cs="Arial"/>
          <w:bCs/>
          <w:szCs w:val="22"/>
        </w:rPr>
        <w:lastRenderedPageBreak/>
        <w:t xml:space="preserve">timely and effective way. This will also impact motivation of staff as potential of being overwhelmed with little space to improve work processes and tackling backlog or bottlenecks.  </w:t>
      </w:r>
    </w:p>
    <w:p w:rsidR="006C02D7" w:rsidRDefault="00993F7B" w:rsidP="00EF1BD7">
      <w:pPr>
        <w:spacing w:after="120" w:line="276" w:lineRule="auto"/>
        <w:rPr>
          <w:rFonts w:cs="Arial"/>
          <w:szCs w:val="22"/>
        </w:rPr>
      </w:pPr>
      <w:r>
        <w:rPr>
          <w:rFonts w:cs="Arial"/>
          <w:szCs w:val="22"/>
        </w:rPr>
        <w:t xml:space="preserve">As the </w:t>
      </w:r>
      <w:r w:rsidR="004C446E" w:rsidRPr="00167ADA">
        <w:rPr>
          <w:rFonts w:cs="Arial"/>
          <w:szCs w:val="22"/>
        </w:rPr>
        <w:t xml:space="preserve">CMS </w:t>
      </w:r>
      <w:r w:rsidR="00AF74D1">
        <w:rPr>
          <w:rFonts w:cs="Arial"/>
          <w:szCs w:val="22"/>
        </w:rPr>
        <w:t xml:space="preserve">has been installed in the </w:t>
      </w:r>
      <w:r w:rsidR="004C446E" w:rsidRPr="00167ADA">
        <w:rPr>
          <w:rFonts w:cs="Arial"/>
          <w:szCs w:val="22"/>
        </w:rPr>
        <w:t>Erbil in</w:t>
      </w:r>
      <w:r w:rsidR="00AF74D1">
        <w:rPr>
          <w:rFonts w:cs="Arial"/>
          <w:szCs w:val="22"/>
        </w:rPr>
        <w:t>vestigative court but is not yet being fully used,</w:t>
      </w:r>
      <w:r w:rsidR="001B5AC5" w:rsidRPr="00167ADA">
        <w:rPr>
          <w:rFonts w:cs="Arial"/>
          <w:szCs w:val="22"/>
        </w:rPr>
        <w:t xml:space="preserve"> </w:t>
      </w:r>
      <w:r w:rsidR="004C446E" w:rsidRPr="00167ADA">
        <w:rPr>
          <w:rFonts w:cs="Arial"/>
          <w:szCs w:val="22"/>
        </w:rPr>
        <w:t xml:space="preserve">UNDP </w:t>
      </w:r>
      <w:r w:rsidR="001B5AC5" w:rsidRPr="00167ADA">
        <w:rPr>
          <w:rFonts w:cs="Arial"/>
          <w:szCs w:val="22"/>
        </w:rPr>
        <w:t xml:space="preserve">will </w:t>
      </w:r>
      <w:r w:rsidR="00AF74D1">
        <w:rPr>
          <w:rFonts w:cs="Arial"/>
          <w:szCs w:val="22"/>
        </w:rPr>
        <w:t>first ensure that the necessary IT capacities exist in the KJC to use and maintain the system</w:t>
      </w:r>
      <w:r w:rsidR="003C4F06">
        <w:rPr>
          <w:rFonts w:cs="Arial"/>
          <w:szCs w:val="22"/>
        </w:rPr>
        <w:t xml:space="preserve"> in that court</w:t>
      </w:r>
      <w:r w:rsidR="00AF74D1">
        <w:rPr>
          <w:rFonts w:cs="Arial"/>
          <w:szCs w:val="22"/>
        </w:rPr>
        <w:t xml:space="preserve">. This will be </w:t>
      </w:r>
      <w:r w:rsidR="00EF1BD7">
        <w:rPr>
          <w:rFonts w:cs="Arial"/>
          <w:szCs w:val="22"/>
        </w:rPr>
        <w:t>achieved</w:t>
      </w:r>
      <w:r w:rsidR="00AF74D1">
        <w:rPr>
          <w:rFonts w:cs="Arial"/>
          <w:szCs w:val="22"/>
        </w:rPr>
        <w:t xml:space="preserve"> </w:t>
      </w:r>
      <w:r w:rsidR="00597B75" w:rsidRPr="00167ADA">
        <w:rPr>
          <w:rFonts w:cs="Arial"/>
          <w:szCs w:val="22"/>
        </w:rPr>
        <w:t>through</w:t>
      </w:r>
      <w:r w:rsidR="001B5AC5" w:rsidRPr="00167ADA">
        <w:rPr>
          <w:rFonts w:cs="Arial"/>
          <w:szCs w:val="22"/>
        </w:rPr>
        <w:t xml:space="preserve"> the </w:t>
      </w:r>
      <w:r w:rsidR="001B5AC5" w:rsidRPr="00167ADA">
        <w:rPr>
          <w:rFonts w:cs="Arial"/>
          <w:b/>
          <w:bCs/>
          <w:szCs w:val="22"/>
        </w:rPr>
        <w:t>establishment of an IT Department</w:t>
      </w:r>
      <w:r w:rsidR="001B5AC5" w:rsidRPr="00167ADA">
        <w:rPr>
          <w:rFonts w:cs="Arial"/>
          <w:szCs w:val="22"/>
        </w:rPr>
        <w:t xml:space="preserve"> within t</w:t>
      </w:r>
      <w:r w:rsidR="003C4F06">
        <w:rPr>
          <w:rFonts w:cs="Arial"/>
          <w:szCs w:val="22"/>
        </w:rPr>
        <w:t xml:space="preserve">he Kurdistan Judicial Council. </w:t>
      </w:r>
      <w:r w:rsidR="00FA2FBA" w:rsidRPr="00167ADA">
        <w:rPr>
          <w:rFonts w:cs="Arial"/>
          <w:szCs w:val="22"/>
        </w:rPr>
        <w:t xml:space="preserve">This project activity will include </w:t>
      </w:r>
      <w:r w:rsidR="00EF1BD7">
        <w:rPr>
          <w:rFonts w:cs="Arial"/>
          <w:szCs w:val="22"/>
        </w:rPr>
        <w:t xml:space="preserve">include developing </w:t>
      </w:r>
      <w:r w:rsidR="00FA2FBA" w:rsidRPr="00167ADA">
        <w:rPr>
          <w:rFonts w:cs="Arial"/>
          <w:szCs w:val="22"/>
        </w:rPr>
        <w:t>a management plan, staff ToRs and functions as well as gener</w:t>
      </w:r>
      <w:r w:rsidR="00EF1BD7">
        <w:rPr>
          <w:rFonts w:cs="Arial"/>
          <w:szCs w:val="22"/>
        </w:rPr>
        <w:t>al organigramme for the IT department. The p</w:t>
      </w:r>
      <w:r w:rsidR="00FA2FBA" w:rsidRPr="00167ADA">
        <w:rPr>
          <w:rFonts w:cs="Arial"/>
          <w:szCs w:val="22"/>
        </w:rPr>
        <w:t xml:space="preserve">roject will support in the recruitment of staff, secure necessary equipment and implement a </w:t>
      </w:r>
      <w:r w:rsidR="00FA2FBA" w:rsidRPr="00167ADA">
        <w:rPr>
          <w:rFonts w:cs="Arial"/>
          <w:b/>
          <w:bCs/>
          <w:szCs w:val="22"/>
        </w:rPr>
        <w:t>capacity development plan</w:t>
      </w:r>
      <w:r w:rsidR="00EF1BD7">
        <w:rPr>
          <w:rFonts w:cs="Arial"/>
          <w:szCs w:val="22"/>
        </w:rPr>
        <w:t xml:space="preserve"> for staff. </w:t>
      </w:r>
      <w:r w:rsidR="00FA2FBA" w:rsidRPr="00167ADA">
        <w:rPr>
          <w:rFonts w:cs="Arial"/>
          <w:szCs w:val="22"/>
        </w:rPr>
        <w:t xml:space="preserve">Training will include basic IT training, IT maintenance and management training for continued sustainability.  Project will also look into potential sites for </w:t>
      </w:r>
      <w:r w:rsidR="00FA2FBA" w:rsidRPr="00167ADA">
        <w:rPr>
          <w:rFonts w:cs="Arial"/>
          <w:b/>
          <w:bCs/>
          <w:szCs w:val="22"/>
        </w:rPr>
        <w:t>learning visits and study tours.</w:t>
      </w:r>
      <w:r w:rsidR="00FA2FBA" w:rsidRPr="00167ADA">
        <w:rPr>
          <w:rFonts w:cs="Arial"/>
          <w:szCs w:val="22"/>
        </w:rPr>
        <w:t xml:space="preserve"> </w:t>
      </w:r>
    </w:p>
    <w:p w:rsidR="006C02D7" w:rsidRDefault="006C02D7" w:rsidP="00AF74D1">
      <w:pPr>
        <w:spacing w:after="120" w:line="276" w:lineRule="auto"/>
        <w:rPr>
          <w:rFonts w:cs="Arial"/>
          <w:szCs w:val="22"/>
        </w:rPr>
      </w:pPr>
      <w:r>
        <w:rPr>
          <w:rFonts w:cs="Arial"/>
          <w:szCs w:val="22"/>
        </w:rPr>
        <w:t>Following this step, projec</w:t>
      </w:r>
      <w:r w:rsidR="00AF74D1">
        <w:rPr>
          <w:rFonts w:cs="Arial"/>
          <w:szCs w:val="22"/>
        </w:rPr>
        <w:t xml:space="preserve">t will work on replicating the </w:t>
      </w:r>
      <w:r>
        <w:rPr>
          <w:rFonts w:cs="Arial"/>
          <w:szCs w:val="22"/>
        </w:rPr>
        <w:t>CMS within the new Court House in Erbi</w:t>
      </w:r>
      <w:r w:rsidR="00AF74D1">
        <w:rPr>
          <w:rFonts w:cs="Arial"/>
          <w:szCs w:val="22"/>
        </w:rPr>
        <w:t>l</w:t>
      </w:r>
      <w:r>
        <w:rPr>
          <w:rFonts w:cs="Arial"/>
          <w:szCs w:val="22"/>
        </w:rPr>
        <w:t xml:space="preserve">.  Basing </w:t>
      </w:r>
      <w:r w:rsidR="00AF74D1">
        <w:rPr>
          <w:rFonts w:cs="Arial"/>
          <w:szCs w:val="22"/>
        </w:rPr>
        <w:t>on initial assessments of the C</w:t>
      </w:r>
      <w:r>
        <w:rPr>
          <w:rFonts w:cs="Arial"/>
          <w:szCs w:val="22"/>
        </w:rPr>
        <w:t xml:space="preserve">MS running, project will look at capacitating the Court House and </w:t>
      </w:r>
      <w:r w:rsidRPr="006C02D7">
        <w:rPr>
          <w:rFonts w:cs="Arial"/>
          <w:b/>
          <w:bCs/>
          <w:szCs w:val="22"/>
        </w:rPr>
        <w:t xml:space="preserve">design, install and test </w:t>
      </w:r>
      <w:r w:rsidR="00AF74D1">
        <w:rPr>
          <w:rFonts w:cs="Arial"/>
          <w:szCs w:val="22"/>
        </w:rPr>
        <w:t xml:space="preserve">the </w:t>
      </w:r>
      <w:r>
        <w:rPr>
          <w:rFonts w:cs="Arial"/>
          <w:szCs w:val="22"/>
        </w:rPr>
        <w:t xml:space="preserve">CMS and support staff with </w:t>
      </w:r>
      <w:r w:rsidRPr="006C02D7">
        <w:rPr>
          <w:rFonts w:cs="Arial"/>
          <w:b/>
          <w:bCs/>
          <w:szCs w:val="22"/>
        </w:rPr>
        <w:t>broad training on information system management</w:t>
      </w:r>
      <w:r w:rsidR="007C43A4">
        <w:rPr>
          <w:rFonts w:cs="Arial"/>
          <w:b/>
          <w:bCs/>
          <w:szCs w:val="22"/>
        </w:rPr>
        <w:t>; including on-the-job training or mentoring to ensure consistency and sustainability</w:t>
      </w:r>
      <w:r>
        <w:rPr>
          <w:rFonts w:cs="Arial"/>
          <w:szCs w:val="22"/>
        </w:rPr>
        <w:t>.  Project will also look at raising awa</w:t>
      </w:r>
      <w:r w:rsidR="00AF74D1">
        <w:rPr>
          <w:rFonts w:cs="Arial"/>
          <w:szCs w:val="22"/>
        </w:rPr>
        <w:t>reness on the C</w:t>
      </w:r>
      <w:r>
        <w:rPr>
          <w:rFonts w:cs="Arial"/>
          <w:szCs w:val="22"/>
        </w:rPr>
        <w:t xml:space="preserve">MS through the </w:t>
      </w:r>
      <w:r w:rsidRPr="00777853">
        <w:rPr>
          <w:rFonts w:cs="Arial"/>
          <w:b/>
          <w:bCs/>
          <w:szCs w:val="22"/>
        </w:rPr>
        <w:t>development and distribution</w:t>
      </w:r>
      <w:r w:rsidR="00777853" w:rsidRPr="00777853">
        <w:rPr>
          <w:rFonts w:cs="Arial"/>
          <w:b/>
          <w:bCs/>
          <w:szCs w:val="22"/>
        </w:rPr>
        <w:t xml:space="preserve"> of materials</w:t>
      </w:r>
      <w:r w:rsidR="00777853">
        <w:rPr>
          <w:rFonts w:cs="Arial"/>
          <w:szCs w:val="22"/>
        </w:rPr>
        <w:t xml:space="preserve"> on the system for public knowledge.  In ensuring sustainability of project activities and system maintenance, UNDP will also support the KJC in designing an </w:t>
      </w:r>
      <w:r w:rsidR="00777853" w:rsidRPr="00777853">
        <w:rPr>
          <w:rFonts w:cs="Arial"/>
          <w:b/>
          <w:bCs/>
          <w:szCs w:val="22"/>
        </w:rPr>
        <w:t>exit strategy</w:t>
      </w:r>
      <w:r w:rsidR="00777853">
        <w:rPr>
          <w:rFonts w:cs="Arial"/>
          <w:szCs w:val="22"/>
        </w:rPr>
        <w:t xml:space="preserve"> for project team to include staff retention and financial sustainability and maintenance of equipment.</w:t>
      </w:r>
    </w:p>
    <w:p w:rsidR="00167ADA" w:rsidRPr="006C02D7" w:rsidRDefault="00026578" w:rsidP="00CC43AC">
      <w:pPr>
        <w:spacing w:after="120" w:line="276" w:lineRule="auto"/>
        <w:rPr>
          <w:rFonts w:cs="Arial"/>
          <w:szCs w:val="22"/>
        </w:rPr>
      </w:pPr>
      <w:r>
        <w:rPr>
          <w:rFonts w:cs="Arial"/>
          <w:szCs w:val="22"/>
        </w:rPr>
        <w:t xml:space="preserve">In looking to ensure a more accountable, transparent and effective judiciary and enhanced access to information, UNDP will support the Ministry of Justice (MoJ) in building a Legal Database for public record and access </w:t>
      </w:r>
      <w:r w:rsidR="00CC43AC">
        <w:rPr>
          <w:rFonts w:cs="Arial"/>
          <w:szCs w:val="22"/>
        </w:rPr>
        <w:t>to archive and manage</w:t>
      </w:r>
      <w:r>
        <w:rPr>
          <w:rFonts w:cs="Arial"/>
          <w:szCs w:val="22"/>
        </w:rPr>
        <w:t xml:space="preserve"> laws, regulations and legal codes within the Kurdistan region.  </w:t>
      </w:r>
      <w:r>
        <w:rPr>
          <w:rFonts w:cs="Arial"/>
          <w:bCs/>
          <w:szCs w:val="22"/>
        </w:rPr>
        <w:t>T</w:t>
      </w:r>
      <w:r w:rsidR="00167ADA" w:rsidRPr="00167ADA">
        <w:rPr>
          <w:rFonts w:cs="Arial"/>
          <w:bCs/>
          <w:szCs w:val="22"/>
        </w:rPr>
        <w:t>he Ministry of Justice in conjunction with the Shura Council is the owner and promulgator of regulations and codes with regards to the judiciary.  While it does coordinate efforts to announce and monitor regulations issued by the Ministry or other institutions, it lacks a centralized and maintained database</w:t>
      </w:r>
      <w:r>
        <w:rPr>
          <w:rFonts w:cs="Arial"/>
          <w:bCs/>
          <w:szCs w:val="22"/>
        </w:rPr>
        <w:t xml:space="preserve">. Other </w:t>
      </w:r>
      <w:r w:rsidR="00167ADA" w:rsidRPr="00167ADA">
        <w:rPr>
          <w:rFonts w:cs="Arial"/>
          <w:bCs/>
          <w:szCs w:val="22"/>
        </w:rPr>
        <w:t>Ministries maintain their own files, with coordination remaining informal and courteous at best.  Based on this, regulations are not kept up to date</w:t>
      </w:r>
      <w:r>
        <w:rPr>
          <w:rFonts w:cs="Arial"/>
          <w:bCs/>
          <w:szCs w:val="22"/>
        </w:rPr>
        <w:t xml:space="preserve"> creating </w:t>
      </w:r>
      <w:r w:rsidR="00167ADA" w:rsidRPr="00167ADA">
        <w:rPr>
          <w:rFonts w:cs="Arial"/>
          <w:bCs/>
          <w:szCs w:val="22"/>
        </w:rPr>
        <w:t xml:space="preserve">a gap between up to date information and legal practice.  </w:t>
      </w:r>
    </w:p>
    <w:p w:rsidR="00167ADA" w:rsidRPr="00167ADA" w:rsidRDefault="00026578" w:rsidP="00A13F8C">
      <w:pPr>
        <w:pStyle w:val="ListBullet"/>
        <w:numPr>
          <w:ilvl w:val="0"/>
          <w:numId w:val="0"/>
        </w:numPr>
        <w:spacing w:before="0" w:after="120" w:line="276" w:lineRule="auto"/>
        <w:contextualSpacing w:val="0"/>
        <w:rPr>
          <w:rFonts w:cs="Arial"/>
          <w:bCs/>
          <w:szCs w:val="22"/>
        </w:rPr>
      </w:pPr>
      <w:r>
        <w:rPr>
          <w:rFonts w:cs="Arial"/>
          <w:bCs/>
          <w:szCs w:val="22"/>
        </w:rPr>
        <w:t>Currently, MoJ</w:t>
      </w:r>
      <w:r w:rsidR="00167ADA" w:rsidRPr="00167ADA">
        <w:rPr>
          <w:rFonts w:cs="Arial"/>
          <w:bCs/>
          <w:szCs w:val="22"/>
        </w:rPr>
        <w:t xml:space="preserve"> has an IT Department with at most 10 employees</w:t>
      </w:r>
      <w:r>
        <w:rPr>
          <w:rFonts w:cs="Arial"/>
          <w:bCs/>
          <w:szCs w:val="22"/>
        </w:rPr>
        <w:t>, but has been unable to es</w:t>
      </w:r>
      <w:r w:rsidR="00167ADA" w:rsidRPr="00167ADA">
        <w:rPr>
          <w:rFonts w:cs="Arial"/>
          <w:bCs/>
          <w:szCs w:val="22"/>
        </w:rPr>
        <w:t xml:space="preserve">tablish a coordination mechanism that is sustainable and maintainable to ensure that all information within the Ministry is updated from other Ministries.  A different more reliable mechanism is needed as well as the information management system to make in continuously updated and accessible.  </w:t>
      </w:r>
      <w:r w:rsidR="00A13F8C">
        <w:rPr>
          <w:rFonts w:cs="Arial"/>
          <w:bCs/>
          <w:szCs w:val="22"/>
        </w:rPr>
        <w:t xml:space="preserve">In response, MoJ </w:t>
      </w:r>
      <w:r w:rsidR="00167ADA" w:rsidRPr="00167ADA">
        <w:rPr>
          <w:rFonts w:cs="Arial"/>
          <w:bCs/>
          <w:szCs w:val="22"/>
        </w:rPr>
        <w:t xml:space="preserve">has currently appointed a three-person </w:t>
      </w:r>
      <w:r w:rsidR="00A13F8C">
        <w:rPr>
          <w:rFonts w:cs="Arial"/>
          <w:bCs/>
          <w:szCs w:val="22"/>
        </w:rPr>
        <w:t>committee</w:t>
      </w:r>
      <w:r w:rsidR="00167ADA" w:rsidRPr="00167ADA">
        <w:rPr>
          <w:rFonts w:cs="Arial"/>
          <w:bCs/>
          <w:szCs w:val="22"/>
        </w:rPr>
        <w:t xml:space="preserve"> to </w:t>
      </w:r>
      <w:r w:rsidR="00A13F8C">
        <w:rPr>
          <w:rFonts w:cs="Arial"/>
          <w:bCs/>
          <w:szCs w:val="22"/>
        </w:rPr>
        <w:t xml:space="preserve">monitor the coordination with UNDP in </w:t>
      </w:r>
      <w:r w:rsidR="00A13F8C" w:rsidRPr="00A13F8C">
        <w:rPr>
          <w:rFonts w:cs="Arial"/>
          <w:b/>
          <w:szCs w:val="22"/>
        </w:rPr>
        <w:t>establishing the Legal Database</w:t>
      </w:r>
      <w:r w:rsidR="00A13F8C">
        <w:rPr>
          <w:rFonts w:cs="Arial"/>
          <w:bCs/>
          <w:szCs w:val="22"/>
        </w:rPr>
        <w:t xml:space="preserve"> within the MoJ.  </w:t>
      </w:r>
    </w:p>
    <w:p w:rsidR="00A13F8C" w:rsidRDefault="006B418C" w:rsidP="00AF74D1">
      <w:pPr>
        <w:spacing w:after="120" w:line="276" w:lineRule="auto"/>
        <w:rPr>
          <w:rFonts w:cs="Arial"/>
          <w:szCs w:val="22"/>
        </w:rPr>
      </w:pPr>
      <w:r w:rsidRPr="00167ADA">
        <w:rPr>
          <w:rFonts w:cs="Arial"/>
          <w:szCs w:val="22"/>
        </w:rPr>
        <w:t xml:space="preserve">The database </w:t>
      </w:r>
      <w:r w:rsidR="00597B75" w:rsidRPr="00167ADA">
        <w:rPr>
          <w:rFonts w:cs="Arial"/>
          <w:szCs w:val="22"/>
        </w:rPr>
        <w:t>will</w:t>
      </w:r>
      <w:r w:rsidR="00AB25DE" w:rsidRPr="00167ADA">
        <w:rPr>
          <w:rFonts w:cs="Arial"/>
          <w:szCs w:val="22"/>
        </w:rPr>
        <w:t xml:space="preserve"> be </w:t>
      </w:r>
      <w:r w:rsidR="005D2038" w:rsidRPr="00167ADA">
        <w:rPr>
          <w:rFonts w:cs="Arial"/>
          <w:szCs w:val="22"/>
        </w:rPr>
        <w:t xml:space="preserve">similar </w:t>
      </w:r>
      <w:r w:rsidR="00033EF6" w:rsidRPr="00167ADA">
        <w:rPr>
          <w:rFonts w:cs="Arial"/>
          <w:szCs w:val="22"/>
        </w:rPr>
        <w:t xml:space="preserve">in design and function </w:t>
      </w:r>
      <w:r w:rsidR="005D2038" w:rsidRPr="00167ADA">
        <w:rPr>
          <w:rFonts w:cs="Arial"/>
          <w:szCs w:val="22"/>
        </w:rPr>
        <w:t>to the Legal Database supported by UNDP</w:t>
      </w:r>
      <w:r w:rsidR="00AF74D1">
        <w:rPr>
          <w:rFonts w:cs="Arial"/>
          <w:szCs w:val="22"/>
        </w:rPr>
        <w:t xml:space="preserve"> (http://www.iraq-ild.org)</w:t>
      </w:r>
      <w:r w:rsidR="005D2038" w:rsidRPr="00167ADA">
        <w:rPr>
          <w:rFonts w:cs="Arial"/>
          <w:szCs w:val="22"/>
        </w:rPr>
        <w:t xml:space="preserve"> and launched for Iraq in </w:t>
      </w:r>
      <w:r w:rsidR="00033EF6" w:rsidRPr="00167ADA">
        <w:rPr>
          <w:rFonts w:cs="Arial"/>
          <w:szCs w:val="22"/>
        </w:rPr>
        <w:t>20</w:t>
      </w:r>
      <w:r w:rsidR="00AF74D1">
        <w:rPr>
          <w:rFonts w:cs="Arial"/>
          <w:szCs w:val="22"/>
        </w:rPr>
        <w:t>11</w:t>
      </w:r>
      <w:r w:rsidR="005D2038" w:rsidRPr="00167ADA">
        <w:rPr>
          <w:rFonts w:cs="Arial"/>
          <w:szCs w:val="22"/>
        </w:rPr>
        <w:t xml:space="preserve">.  </w:t>
      </w:r>
      <w:r w:rsidR="00AB25DE" w:rsidRPr="00167ADA">
        <w:rPr>
          <w:rFonts w:cs="Arial"/>
          <w:szCs w:val="22"/>
        </w:rPr>
        <w:t>It will be a storage point for up to date regulations, laws, legis</w:t>
      </w:r>
      <w:r w:rsidR="00A13F8C">
        <w:rPr>
          <w:rFonts w:cs="Arial"/>
          <w:szCs w:val="22"/>
        </w:rPr>
        <w:t>l</w:t>
      </w:r>
      <w:r w:rsidR="00AB25DE" w:rsidRPr="00167ADA">
        <w:rPr>
          <w:rFonts w:cs="Arial"/>
          <w:szCs w:val="22"/>
        </w:rPr>
        <w:t xml:space="preserve">ations and codes passed by the Ministry of Justice and the corresponding Shura Council.  It will begin with a </w:t>
      </w:r>
      <w:r w:rsidR="00AB25DE" w:rsidRPr="00A13F8C">
        <w:rPr>
          <w:rFonts w:cs="Arial"/>
          <w:b/>
          <w:bCs/>
          <w:szCs w:val="22"/>
        </w:rPr>
        <w:t xml:space="preserve">review of up to date </w:t>
      </w:r>
      <w:r w:rsidR="003448DC">
        <w:rPr>
          <w:rFonts w:cs="Arial"/>
          <w:szCs w:val="22"/>
        </w:rPr>
        <w:t xml:space="preserve">and support in </w:t>
      </w:r>
      <w:r w:rsidR="00AB25DE" w:rsidRPr="00A13F8C">
        <w:rPr>
          <w:rFonts w:cs="Arial"/>
          <w:b/>
          <w:bCs/>
          <w:szCs w:val="22"/>
        </w:rPr>
        <w:t xml:space="preserve">data </w:t>
      </w:r>
      <w:r w:rsidR="00AB25DE" w:rsidRPr="003448DC">
        <w:rPr>
          <w:rFonts w:cs="Arial"/>
          <w:b/>
          <w:bCs/>
          <w:szCs w:val="22"/>
        </w:rPr>
        <w:t>collection</w:t>
      </w:r>
      <w:r w:rsidR="00AB25DE" w:rsidRPr="00167ADA">
        <w:rPr>
          <w:rFonts w:cs="Arial"/>
          <w:szCs w:val="22"/>
        </w:rPr>
        <w:t xml:space="preserve"> in coordination with other Ministries, through assigned focal points and coordination meetings.  UNDP will</w:t>
      </w:r>
      <w:r w:rsidR="003448DC">
        <w:rPr>
          <w:rFonts w:cs="Arial"/>
          <w:szCs w:val="22"/>
        </w:rPr>
        <w:t xml:space="preserve"> also</w:t>
      </w:r>
      <w:r w:rsidR="00AB25DE" w:rsidRPr="00167ADA">
        <w:rPr>
          <w:rFonts w:cs="Arial"/>
          <w:szCs w:val="22"/>
        </w:rPr>
        <w:t xml:space="preserve"> </w:t>
      </w:r>
      <w:r w:rsidR="00AB25DE" w:rsidRPr="00A13F8C">
        <w:rPr>
          <w:rFonts w:cs="Arial"/>
          <w:b/>
          <w:bCs/>
          <w:szCs w:val="22"/>
        </w:rPr>
        <w:t>support with data entry</w:t>
      </w:r>
      <w:r w:rsidR="00A13F8C">
        <w:rPr>
          <w:rFonts w:cs="Arial"/>
          <w:b/>
          <w:bCs/>
          <w:szCs w:val="22"/>
        </w:rPr>
        <w:t xml:space="preserve"> and</w:t>
      </w:r>
      <w:r w:rsidR="00AB25DE" w:rsidRPr="00A13F8C">
        <w:rPr>
          <w:rFonts w:cs="Arial"/>
          <w:b/>
          <w:bCs/>
          <w:szCs w:val="22"/>
        </w:rPr>
        <w:t xml:space="preserve"> design of the archiving system</w:t>
      </w:r>
      <w:r w:rsidR="00AB25DE" w:rsidRPr="00167ADA">
        <w:rPr>
          <w:rFonts w:cs="Arial"/>
          <w:szCs w:val="22"/>
        </w:rPr>
        <w:t xml:space="preserve"> </w:t>
      </w:r>
      <w:r w:rsidR="00A13F8C">
        <w:rPr>
          <w:rFonts w:cs="Arial"/>
          <w:szCs w:val="22"/>
        </w:rPr>
        <w:t>to include the following:</w:t>
      </w:r>
    </w:p>
    <w:p w:rsidR="00A13F8C" w:rsidRDefault="00A13F8C" w:rsidP="005825D3">
      <w:pPr>
        <w:numPr>
          <w:ilvl w:val="0"/>
          <w:numId w:val="7"/>
        </w:numPr>
        <w:spacing w:after="120"/>
        <w:rPr>
          <w:bCs/>
          <w:szCs w:val="22"/>
        </w:rPr>
      </w:pPr>
      <w:r>
        <w:rPr>
          <w:rFonts w:cs="Arial"/>
          <w:szCs w:val="22"/>
        </w:rPr>
        <w:t>Archiving and electronic document management</w:t>
      </w:r>
      <w:r>
        <w:rPr>
          <w:bCs/>
          <w:szCs w:val="22"/>
        </w:rPr>
        <w:t xml:space="preserve"> and its integration with information systems</w:t>
      </w:r>
    </w:p>
    <w:p w:rsidR="00A13F8C" w:rsidRDefault="00A13F8C" w:rsidP="005825D3">
      <w:pPr>
        <w:numPr>
          <w:ilvl w:val="0"/>
          <w:numId w:val="7"/>
        </w:numPr>
        <w:spacing w:after="120"/>
        <w:rPr>
          <w:bCs/>
          <w:szCs w:val="22"/>
        </w:rPr>
      </w:pPr>
      <w:r>
        <w:rPr>
          <w:bCs/>
          <w:szCs w:val="22"/>
        </w:rPr>
        <w:t>Automated System for saving and retrieving document files and integrated it with archiving system</w:t>
      </w:r>
    </w:p>
    <w:p w:rsidR="00A13F8C" w:rsidRPr="00A13F8C" w:rsidRDefault="00A13F8C" w:rsidP="005825D3">
      <w:pPr>
        <w:numPr>
          <w:ilvl w:val="0"/>
          <w:numId w:val="7"/>
        </w:numPr>
        <w:spacing w:after="120"/>
        <w:rPr>
          <w:bCs/>
          <w:szCs w:val="22"/>
        </w:rPr>
      </w:pPr>
      <w:r>
        <w:rPr>
          <w:bCs/>
          <w:szCs w:val="22"/>
        </w:rPr>
        <w:t>Interactive site on the web portal</w:t>
      </w:r>
    </w:p>
    <w:p w:rsidR="00A13F8C" w:rsidRDefault="00AB25DE" w:rsidP="003448DC">
      <w:pPr>
        <w:spacing w:after="120" w:line="276" w:lineRule="auto"/>
        <w:rPr>
          <w:rFonts w:cs="Arial"/>
          <w:bCs/>
          <w:szCs w:val="22"/>
        </w:rPr>
      </w:pPr>
      <w:r w:rsidRPr="00167ADA">
        <w:rPr>
          <w:rFonts w:cs="Arial"/>
          <w:szCs w:val="22"/>
        </w:rPr>
        <w:lastRenderedPageBreak/>
        <w:t xml:space="preserve">As </w:t>
      </w:r>
      <w:r w:rsidR="00AE0F91" w:rsidRPr="00167ADA">
        <w:rPr>
          <w:rFonts w:cs="Arial"/>
          <w:szCs w:val="22"/>
        </w:rPr>
        <w:t xml:space="preserve">a compilation of all laws, regulations, directives, legislations etc currently in effect in the </w:t>
      </w:r>
      <w:r w:rsidR="00AC372F" w:rsidRPr="00167ADA">
        <w:rPr>
          <w:rFonts w:cs="Arial"/>
          <w:szCs w:val="22"/>
        </w:rPr>
        <w:t>Kurdistan</w:t>
      </w:r>
      <w:r w:rsidR="00AE0F91" w:rsidRPr="00167ADA">
        <w:rPr>
          <w:rFonts w:cs="Arial"/>
          <w:szCs w:val="22"/>
        </w:rPr>
        <w:t xml:space="preserve"> region</w:t>
      </w:r>
      <w:r w:rsidRPr="00167ADA">
        <w:rPr>
          <w:rFonts w:cs="Arial"/>
          <w:szCs w:val="22"/>
        </w:rPr>
        <w:t xml:space="preserve">, it will be maintained by the IT Department within the Ministry of Justice, with technical assistance and training by UNDP on IT management, updating as well as </w:t>
      </w:r>
      <w:r w:rsidRPr="00A13F8C">
        <w:rPr>
          <w:rFonts w:cs="Arial"/>
          <w:b/>
          <w:bCs/>
          <w:szCs w:val="22"/>
        </w:rPr>
        <w:t>enhanced cooperation and coordination</w:t>
      </w:r>
      <w:r w:rsidRPr="00167ADA">
        <w:rPr>
          <w:rFonts w:cs="Arial"/>
          <w:szCs w:val="22"/>
        </w:rPr>
        <w:t xml:space="preserve"> with Ministries to ensure effective and timely information sharing.</w:t>
      </w:r>
      <w:r w:rsidR="00AE0F91" w:rsidRPr="00167ADA">
        <w:rPr>
          <w:bCs/>
          <w:szCs w:val="22"/>
        </w:rPr>
        <w:t xml:space="preserve">  </w:t>
      </w:r>
      <w:r w:rsidR="00A13F8C">
        <w:rPr>
          <w:bCs/>
          <w:szCs w:val="22"/>
        </w:rPr>
        <w:t xml:space="preserve">In also providing </w:t>
      </w:r>
      <w:r w:rsidR="00A13F8C" w:rsidRPr="006E66A2">
        <w:rPr>
          <w:b/>
          <w:szCs w:val="22"/>
        </w:rPr>
        <w:t>capacity development support</w:t>
      </w:r>
      <w:r w:rsidR="00A13F8C">
        <w:rPr>
          <w:bCs/>
          <w:szCs w:val="22"/>
        </w:rPr>
        <w:t xml:space="preserve">, UNDP will </w:t>
      </w:r>
      <w:r w:rsidR="00A13F8C">
        <w:rPr>
          <w:rFonts w:cs="Arial"/>
          <w:bCs/>
          <w:szCs w:val="22"/>
        </w:rPr>
        <w:t xml:space="preserve">focus on the following topics; database design, project management, network and database administration and maintenance as well as web administration. </w:t>
      </w:r>
    </w:p>
    <w:p w:rsidR="00EF1BD7" w:rsidRPr="00EF1BD7" w:rsidRDefault="00EF1BD7" w:rsidP="003448DC">
      <w:pPr>
        <w:spacing w:after="120" w:line="276" w:lineRule="auto"/>
        <w:rPr>
          <w:rFonts w:cs="Arial"/>
          <w:b/>
          <w:i/>
          <w:iCs/>
          <w:szCs w:val="22"/>
        </w:rPr>
      </w:pPr>
      <w:r w:rsidRPr="00EF1BD7">
        <w:rPr>
          <w:rFonts w:cs="Arial"/>
          <w:b/>
          <w:i/>
          <w:iCs/>
          <w:szCs w:val="22"/>
        </w:rPr>
        <w:t>Capacity Development of Judidical Staff in KRG</w:t>
      </w:r>
      <w:r>
        <w:rPr>
          <w:rFonts w:cs="Arial"/>
          <w:b/>
          <w:i/>
          <w:iCs/>
          <w:szCs w:val="22"/>
        </w:rPr>
        <w:t>-I</w:t>
      </w:r>
      <w:r w:rsidR="00E657CB">
        <w:rPr>
          <w:rFonts w:cs="Arial"/>
          <w:b/>
          <w:i/>
          <w:iCs/>
          <w:szCs w:val="22"/>
        </w:rPr>
        <w:t xml:space="preserve"> and improved court administration</w:t>
      </w:r>
    </w:p>
    <w:p w:rsidR="006E66A2" w:rsidRDefault="003448DC" w:rsidP="003448DC">
      <w:pPr>
        <w:spacing w:after="120" w:line="276" w:lineRule="auto"/>
        <w:rPr>
          <w:rFonts w:cs="Arial"/>
          <w:bCs/>
          <w:szCs w:val="22"/>
        </w:rPr>
      </w:pPr>
      <w:r>
        <w:rPr>
          <w:rFonts w:cs="Arial"/>
          <w:bCs/>
          <w:szCs w:val="22"/>
        </w:rPr>
        <w:t>To develop</w:t>
      </w:r>
      <w:r w:rsidR="006E66A2">
        <w:rPr>
          <w:rFonts w:cs="Arial"/>
          <w:bCs/>
          <w:szCs w:val="22"/>
        </w:rPr>
        <w:t xml:space="preserve"> capacit</w:t>
      </w:r>
      <w:r>
        <w:rPr>
          <w:rFonts w:cs="Arial"/>
          <w:bCs/>
          <w:szCs w:val="22"/>
        </w:rPr>
        <w:t>ies</w:t>
      </w:r>
      <w:r w:rsidR="006E66A2">
        <w:rPr>
          <w:rFonts w:cs="Arial"/>
          <w:bCs/>
          <w:szCs w:val="22"/>
        </w:rPr>
        <w:t xml:space="preserve"> </w:t>
      </w:r>
      <w:r>
        <w:rPr>
          <w:rFonts w:cs="Arial"/>
          <w:bCs/>
          <w:szCs w:val="22"/>
        </w:rPr>
        <w:t>of</w:t>
      </w:r>
      <w:r w:rsidR="006E66A2">
        <w:rPr>
          <w:rFonts w:cs="Arial"/>
          <w:bCs/>
          <w:szCs w:val="22"/>
        </w:rPr>
        <w:t xml:space="preserve"> legal staff and legal professionals to support judicial institutions, UNDP will be working with the newly operational Jud</w:t>
      </w:r>
      <w:r w:rsidR="00EF1BD7">
        <w:rPr>
          <w:rFonts w:cs="Arial"/>
          <w:bCs/>
          <w:szCs w:val="22"/>
        </w:rPr>
        <w:t>icial Training Institute (JTI).</w:t>
      </w:r>
      <w:r w:rsidR="006E66A2">
        <w:rPr>
          <w:rFonts w:cs="Arial"/>
          <w:bCs/>
          <w:szCs w:val="22"/>
        </w:rPr>
        <w:t xml:space="preserve"> </w:t>
      </w:r>
      <w:r w:rsidR="00167ADA" w:rsidRPr="00167ADA">
        <w:rPr>
          <w:rFonts w:cs="Arial"/>
          <w:bCs/>
          <w:szCs w:val="22"/>
        </w:rPr>
        <w:t>Established in 2009, the JTI was operationally launched in 2012. Due to the large number of cases being processed by a small number of judges</w:t>
      </w:r>
      <w:r w:rsidR="006E66A2">
        <w:rPr>
          <w:rFonts w:cs="Arial"/>
          <w:bCs/>
          <w:szCs w:val="22"/>
        </w:rPr>
        <w:t xml:space="preserve"> in KRG, it is a national priority to </w:t>
      </w:r>
      <w:r w:rsidR="00167ADA" w:rsidRPr="00167ADA">
        <w:rPr>
          <w:rFonts w:cs="Arial"/>
          <w:bCs/>
          <w:szCs w:val="22"/>
        </w:rPr>
        <w:t xml:space="preserve">ensure that as many judges as possible are trained and capable on a wide variety of subjects; particularly new laws </w:t>
      </w:r>
      <w:r w:rsidR="0010558C">
        <w:rPr>
          <w:rFonts w:cs="Arial"/>
          <w:bCs/>
          <w:szCs w:val="22"/>
        </w:rPr>
        <w:t xml:space="preserve">passed in Kurdistan </w:t>
      </w:r>
      <w:r w:rsidR="00167ADA" w:rsidRPr="00167ADA">
        <w:rPr>
          <w:rFonts w:cs="Arial"/>
          <w:bCs/>
          <w:szCs w:val="22"/>
        </w:rPr>
        <w:t>and 'new crime'.  The JTI is currently being administered by the Ministry of Justice which is providing the running and operational costs</w:t>
      </w:r>
      <w:r w:rsidR="006E66A2">
        <w:rPr>
          <w:rFonts w:cs="Arial"/>
          <w:bCs/>
          <w:szCs w:val="22"/>
        </w:rPr>
        <w:t>.</w:t>
      </w:r>
      <w:r w:rsidR="00167ADA" w:rsidRPr="00167ADA">
        <w:rPr>
          <w:rFonts w:cs="Arial"/>
          <w:bCs/>
          <w:szCs w:val="22"/>
        </w:rPr>
        <w:t xml:space="preserve">  The JTI does not have financial independence or sustainability.  It lacks its own budget, resources or the ability to manage and plan budget, expenses and costs.  </w:t>
      </w:r>
    </w:p>
    <w:p w:rsidR="003448DC" w:rsidRDefault="006E66A2" w:rsidP="008E47F9">
      <w:pPr>
        <w:spacing w:after="120" w:line="276" w:lineRule="auto"/>
        <w:rPr>
          <w:rFonts w:cs="Arial"/>
          <w:bCs/>
          <w:szCs w:val="22"/>
        </w:rPr>
      </w:pPr>
      <w:r>
        <w:rPr>
          <w:rFonts w:cs="Arial"/>
          <w:bCs/>
          <w:szCs w:val="22"/>
        </w:rPr>
        <w:t xml:space="preserve">Support to the </w:t>
      </w:r>
      <w:r w:rsidR="00167ADA" w:rsidRPr="00167ADA">
        <w:rPr>
          <w:rFonts w:cs="Arial"/>
          <w:bCs/>
          <w:szCs w:val="22"/>
        </w:rPr>
        <w:t xml:space="preserve">JTI is a critical component of the project as it </w:t>
      </w:r>
      <w:r w:rsidR="008E47F9">
        <w:rPr>
          <w:rFonts w:cs="Arial"/>
          <w:bCs/>
          <w:szCs w:val="22"/>
        </w:rPr>
        <w:t>targets</w:t>
      </w:r>
      <w:r w:rsidR="00167ADA" w:rsidRPr="00167ADA">
        <w:rPr>
          <w:rFonts w:cs="Arial"/>
          <w:bCs/>
          <w:szCs w:val="22"/>
        </w:rPr>
        <w:t xml:space="preserve"> developing capacity, not only of Judges, but also capacity building for public prosecutors, lawyers and jurists</w:t>
      </w:r>
      <w:r>
        <w:rPr>
          <w:rFonts w:cs="Arial"/>
          <w:bCs/>
          <w:szCs w:val="22"/>
        </w:rPr>
        <w:t xml:space="preserve"> in ensuring a stronger mechanism for rule of law and access to justice in KRG</w:t>
      </w:r>
      <w:r w:rsidR="00167ADA" w:rsidRPr="00167ADA">
        <w:rPr>
          <w:rFonts w:cs="Arial"/>
          <w:bCs/>
          <w:szCs w:val="22"/>
        </w:rPr>
        <w:t>.</w:t>
      </w:r>
      <w:r w:rsidR="003448DC">
        <w:rPr>
          <w:rFonts w:cs="Arial"/>
          <w:bCs/>
          <w:szCs w:val="22"/>
        </w:rPr>
        <w:t xml:space="preserve">  </w:t>
      </w:r>
      <w:r>
        <w:rPr>
          <w:rFonts w:cs="Arial"/>
          <w:bCs/>
          <w:szCs w:val="22"/>
        </w:rPr>
        <w:t>Due the large shortage in number of judges in KRG</w:t>
      </w:r>
      <w:r w:rsidR="003448DC">
        <w:rPr>
          <w:rFonts w:cs="Arial"/>
          <w:bCs/>
          <w:szCs w:val="22"/>
        </w:rPr>
        <w:t xml:space="preserve"> and </w:t>
      </w:r>
      <w:r>
        <w:rPr>
          <w:rFonts w:cs="Arial"/>
          <w:bCs/>
          <w:szCs w:val="22"/>
        </w:rPr>
        <w:t>a</w:t>
      </w:r>
      <w:r w:rsidR="00167ADA" w:rsidRPr="00167ADA">
        <w:rPr>
          <w:rFonts w:cs="Arial"/>
          <w:bCs/>
          <w:szCs w:val="22"/>
        </w:rPr>
        <w:t>s a type of emergency response, 42 new judges will complete training for expected graduation in 2014.  However</w:t>
      </w:r>
      <w:r w:rsidR="003448DC">
        <w:rPr>
          <w:rFonts w:cs="Arial"/>
          <w:bCs/>
          <w:szCs w:val="22"/>
        </w:rPr>
        <w:t>, the JTI still needs support to its</w:t>
      </w:r>
      <w:r w:rsidR="00167ADA" w:rsidRPr="00167ADA">
        <w:rPr>
          <w:rFonts w:cs="Arial"/>
          <w:bCs/>
          <w:szCs w:val="22"/>
        </w:rPr>
        <w:t xml:space="preserve"> </w:t>
      </w:r>
      <w:r w:rsidR="003448DC">
        <w:rPr>
          <w:rFonts w:cs="Arial"/>
          <w:bCs/>
          <w:szCs w:val="22"/>
        </w:rPr>
        <w:t xml:space="preserve">organizational development and development </w:t>
      </w:r>
      <w:r w:rsidR="00597B75">
        <w:rPr>
          <w:rFonts w:cs="Arial"/>
          <w:bCs/>
          <w:szCs w:val="22"/>
        </w:rPr>
        <w:t>of a relevant curriculum</w:t>
      </w:r>
      <w:r w:rsidR="003448DC">
        <w:rPr>
          <w:rFonts w:cs="Arial"/>
          <w:bCs/>
          <w:szCs w:val="22"/>
        </w:rPr>
        <w:t xml:space="preserve"> for judges in the Kurdistan region.  </w:t>
      </w:r>
    </w:p>
    <w:p w:rsidR="00586B80" w:rsidRDefault="00597B75" w:rsidP="00586B80">
      <w:pPr>
        <w:spacing w:after="120" w:line="276" w:lineRule="auto"/>
        <w:rPr>
          <w:rFonts w:cs="Arial"/>
          <w:bCs/>
          <w:szCs w:val="22"/>
        </w:rPr>
      </w:pPr>
      <w:r>
        <w:rPr>
          <w:rFonts w:cs="Arial"/>
          <w:bCs/>
          <w:szCs w:val="22"/>
        </w:rPr>
        <w:t>Following</w:t>
      </w:r>
      <w:r w:rsidR="003448DC">
        <w:rPr>
          <w:rFonts w:cs="Arial"/>
          <w:bCs/>
          <w:szCs w:val="22"/>
        </w:rPr>
        <w:t xml:space="preserve"> an assessment of its current structure, UNDP will support the JTI in </w:t>
      </w:r>
      <w:r w:rsidR="003448DC" w:rsidRPr="003448DC">
        <w:rPr>
          <w:rFonts w:cs="Arial"/>
          <w:b/>
          <w:szCs w:val="22"/>
        </w:rPr>
        <w:t>drafting an institutional development plan</w:t>
      </w:r>
      <w:r w:rsidR="003448DC">
        <w:rPr>
          <w:rFonts w:cs="Arial"/>
          <w:bCs/>
          <w:szCs w:val="22"/>
        </w:rPr>
        <w:t xml:space="preserve"> including mission, vision, organigramme with departments with focus on internal governance and human resource management.  The plan should also include plans for the development of a</w:t>
      </w:r>
      <w:r w:rsidR="00F317E8">
        <w:rPr>
          <w:rFonts w:cs="Arial"/>
          <w:bCs/>
          <w:szCs w:val="22"/>
        </w:rPr>
        <w:t xml:space="preserve"> comprehensive</w:t>
      </w:r>
      <w:r w:rsidR="003448DC">
        <w:rPr>
          <w:rFonts w:cs="Arial"/>
          <w:bCs/>
          <w:szCs w:val="22"/>
        </w:rPr>
        <w:t xml:space="preserve"> </w:t>
      </w:r>
      <w:r w:rsidR="003448DC" w:rsidRPr="003448DC">
        <w:rPr>
          <w:rFonts w:cs="Arial"/>
          <w:b/>
          <w:szCs w:val="22"/>
        </w:rPr>
        <w:t>Legal Reference Library</w:t>
      </w:r>
      <w:r w:rsidR="003448DC">
        <w:rPr>
          <w:rFonts w:cs="Arial"/>
          <w:bCs/>
          <w:szCs w:val="22"/>
        </w:rPr>
        <w:t xml:space="preserve"> and </w:t>
      </w:r>
      <w:r w:rsidR="003448DC" w:rsidRPr="003448DC">
        <w:rPr>
          <w:rFonts w:cs="Arial"/>
          <w:b/>
          <w:szCs w:val="22"/>
        </w:rPr>
        <w:t>twinning with institutions</w:t>
      </w:r>
      <w:r w:rsidR="003448DC">
        <w:rPr>
          <w:rFonts w:cs="Arial"/>
          <w:bCs/>
          <w:szCs w:val="22"/>
        </w:rPr>
        <w:t xml:space="preserve"> for learning options with regional institutions, in particular Dubai. Project will also review current curricula and </w:t>
      </w:r>
      <w:r w:rsidR="003448DC" w:rsidRPr="003448DC">
        <w:rPr>
          <w:rFonts w:cs="Arial"/>
          <w:b/>
          <w:szCs w:val="22"/>
        </w:rPr>
        <w:t>design a comprehensive curricul</w:t>
      </w:r>
      <w:r w:rsidR="003448DC">
        <w:rPr>
          <w:rFonts w:cs="Arial"/>
          <w:b/>
          <w:szCs w:val="22"/>
        </w:rPr>
        <w:t xml:space="preserve">um </w:t>
      </w:r>
      <w:r w:rsidR="003448DC">
        <w:rPr>
          <w:rFonts w:cs="Arial"/>
          <w:bCs/>
          <w:szCs w:val="22"/>
        </w:rPr>
        <w:t>based on current context within the region</w:t>
      </w:r>
      <w:r w:rsidR="00F317E8">
        <w:rPr>
          <w:rFonts w:cs="Arial"/>
          <w:bCs/>
          <w:szCs w:val="22"/>
        </w:rPr>
        <w:t>, particularly gender issues</w:t>
      </w:r>
      <w:r w:rsidR="003448DC">
        <w:rPr>
          <w:rFonts w:cs="Arial"/>
          <w:bCs/>
          <w:szCs w:val="22"/>
        </w:rPr>
        <w:t xml:space="preserve">.  </w:t>
      </w:r>
      <w:r w:rsidR="00167ADA" w:rsidRPr="00167ADA">
        <w:rPr>
          <w:rFonts w:cs="Arial"/>
          <w:bCs/>
          <w:szCs w:val="22"/>
        </w:rPr>
        <w:t xml:space="preserve"> </w:t>
      </w:r>
      <w:r w:rsidR="00F317E8">
        <w:rPr>
          <w:rFonts w:cs="Arial"/>
          <w:bCs/>
          <w:szCs w:val="22"/>
        </w:rPr>
        <w:t>In addition, j</w:t>
      </w:r>
      <w:r w:rsidR="00167ADA" w:rsidRPr="00167ADA">
        <w:rPr>
          <w:rFonts w:cs="Arial"/>
          <w:bCs/>
          <w:szCs w:val="22"/>
        </w:rPr>
        <w:t xml:space="preserve">udges in the Kurdistan region </w:t>
      </w:r>
      <w:r w:rsidR="008E47F9">
        <w:rPr>
          <w:rFonts w:cs="Arial"/>
          <w:bCs/>
          <w:szCs w:val="22"/>
        </w:rPr>
        <w:t xml:space="preserve">of Iraq </w:t>
      </w:r>
      <w:r w:rsidR="00167ADA" w:rsidRPr="00167ADA">
        <w:rPr>
          <w:rFonts w:cs="Arial"/>
          <w:bCs/>
          <w:szCs w:val="22"/>
        </w:rPr>
        <w:t>are lacking experience in dealing with new crime; terrorism, money laundering, trafficking etc as well as basic IT skills to manage information management systems intro</w:t>
      </w:r>
      <w:r w:rsidR="00F317E8">
        <w:rPr>
          <w:rFonts w:cs="Arial"/>
          <w:bCs/>
          <w:szCs w:val="22"/>
        </w:rPr>
        <w:t xml:space="preserve">duced within the justice sector.  </w:t>
      </w:r>
    </w:p>
    <w:p w:rsidR="00971870" w:rsidRDefault="00F317E8" w:rsidP="00586B80">
      <w:pPr>
        <w:spacing w:after="120" w:line="276" w:lineRule="auto"/>
        <w:rPr>
          <w:rFonts w:cs="Arial"/>
          <w:bCs/>
          <w:szCs w:val="22"/>
          <w:lang w:val="en-US"/>
        </w:rPr>
      </w:pPr>
      <w:r>
        <w:rPr>
          <w:rFonts w:cs="Arial"/>
          <w:bCs/>
          <w:szCs w:val="22"/>
        </w:rPr>
        <w:t xml:space="preserve">It is also important to include training on </w:t>
      </w:r>
      <w:r w:rsidRPr="00F317E8">
        <w:rPr>
          <w:rFonts w:cs="Arial"/>
          <w:b/>
          <w:szCs w:val="22"/>
        </w:rPr>
        <w:t>gender issues</w:t>
      </w:r>
      <w:r>
        <w:rPr>
          <w:rFonts w:cs="Arial"/>
          <w:b/>
          <w:szCs w:val="22"/>
        </w:rPr>
        <w:t xml:space="preserve"> within the legal system</w:t>
      </w:r>
      <w:r>
        <w:rPr>
          <w:rFonts w:cs="Arial"/>
          <w:bCs/>
          <w:szCs w:val="22"/>
        </w:rPr>
        <w:t xml:space="preserve">, particularly given the new </w:t>
      </w:r>
      <w:r w:rsidR="008E47F9">
        <w:rPr>
          <w:rFonts w:cs="Arial"/>
          <w:bCs/>
          <w:szCs w:val="22"/>
        </w:rPr>
        <w:t>Gender Based Violence (</w:t>
      </w:r>
      <w:r>
        <w:rPr>
          <w:rFonts w:cs="Arial"/>
          <w:bCs/>
          <w:szCs w:val="22"/>
        </w:rPr>
        <w:t>GBV</w:t>
      </w:r>
      <w:r w:rsidR="008E47F9">
        <w:rPr>
          <w:rFonts w:cs="Arial"/>
          <w:bCs/>
          <w:szCs w:val="22"/>
        </w:rPr>
        <w:t>)</w:t>
      </w:r>
      <w:r>
        <w:rPr>
          <w:rFonts w:cs="Arial"/>
          <w:bCs/>
          <w:szCs w:val="22"/>
        </w:rPr>
        <w:t xml:space="preserve"> law passed in Kurdistan</w:t>
      </w:r>
      <w:r w:rsidR="00355E54">
        <w:rPr>
          <w:rFonts w:cs="Arial"/>
          <w:bCs/>
          <w:szCs w:val="22"/>
        </w:rPr>
        <w:t xml:space="preserve">.  This new law will need </w:t>
      </w:r>
      <w:r w:rsidR="00586B80">
        <w:rPr>
          <w:rFonts w:cs="Arial"/>
          <w:bCs/>
          <w:szCs w:val="22"/>
        </w:rPr>
        <w:t>additional</w:t>
      </w:r>
      <w:r w:rsidR="00355E54">
        <w:rPr>
          <w:rFonts w:cs="Arial"/>
          <w:bCs/>
          <w:szCs w:val="22"/>
        </w:rPr>
        <w:t xml:space="preserve"> support and project will work to encourage </w:t>
      </w:r>
      <w:r w:rsidR="00586B80">
        <w:rPr>
          <w:rFonts w:cs="Arial"/>
          <w:bCs/>
          <w:szCs w:val="22"/>
        </w:rPr>
        <w:t xml:space="preserve">a stronger participation of females in </w:t>
      </w:r>
      <w:r w:rsidR="00355E54">
        <w:rPr>
          <w:rFonts w:cs="Arial"/>
          <w:bCs/>
          <w:szCs w:val="22"/>
        </w:rPr>
        <w:t>trainings a</w:t>
      </w:r>
      <w:r w:rsidR="00586B80">
        <w:rPr>
          <w:rFonts w:cs="Arial"/>
          <w:bCs/>
          <w:szCs w:val="22"/>
        </w:rPr>
        <w:t xml:space="preserve">nd registration with </w:t>
      </w:r>
      <w:r w:rsidR="00355E54">
        <w:rPr>
          <w:rFonts w:cs="Arial"/>
          <w:bCs/>
          <w:szCs w:val="22"/>
        </w:rPr>
        <w:t xml:space="preserve">the JTI. </w:t>
      </w:r>
      <w:r w:rsidR="00586B80">
        <w:rPr>
          <w:rFonts w:cs="Arial"/>
          <w:bCs/>
          <w:szCs w:val="22"/>
        </w:rPr>
        <w:t xml:space="preserve">Project will also support on </w:t>
      </w:r>
      <w:r>
        <w:rPr>
          <w:rFonts w:cs="Arial"/>
          <w:bCs/>
          <w:szCs w:val="22"/>
        </w:rPr>
        <w:t xml:space="preserve">orientation on international treaties and access to justice issues.  Project will also take the </w:t>
      </w:r>
      <w:r w:rsidR="00597B75">
        <w:rPr>
          <w:rFonts w:cs="Arial"/>
          <w:bCs/>
          <w:szCs w:val="22"/>
        </w:rPr>
        <w:t>opportunity</w:t>
      </w:r>
      <w:r>
        <w:rPr>
          <w:rFonts w:cs="Arial"/>
          <w:bCs/>
          <w:szCs w:val="22"/>
        </w:rPr>
        <w:t xml:space="preserve"> to train court personnel and other legal professionals within this component, </w:t>
      </w:r>
      <w:r w:rsidR="00597B75">
        <w:rPr>
          <w:rFonts w:cs="Arial"/>
          <w:bCs/>
          <w:szCs w:val="22"/>
        </w:rPr>
        <w:t>particularly</w:t>
      </w:r>
      <w:r>
        <w:rPr>
          <w:rFonts w:cs="Arial"/>
          <w:bCs/>
          <w:szCs w:val="22"/>
        </w:rPr>
        <w:t xml:space="preserve"> </w:t>
      </w:r>
      <w:r w:rsidRPr="00F317E8">
        <w:rPr>
          <w:rFonts w:cs="Arial"/>
          <w:b/>
          <w:szCs w:val="22"/>
        </w:rPr>
        <w:t>providing training to the Kurdistan Judges Union</w:t>
      </w:r>
      <w:r>
        <w:rPr>
          <w:rFonts w:cs="Arial"/>
          <w:b/>
          <w:szCs w:val="22"/>
        </w:rPr>
        <w:t xml:space="preserve"> (KJU).  </w:t>
      </w:r>
      <w:r>
        <w:rPr>
          <w:rFonts w:cs="Arial"/>
          <w:bCs/>
          <w:szCs w:val="22"/>
        </w:rPr>
        <w:t xml:space="preserve">The KJU is an independent organization for judges.  In dealing with capacity gaps, UNDP will also </w:t>
      </w:r>
      <w:r w:rsidR="00586B80">
        <w:rPr>
          <w:rFonts w:cs="Arial"/>
          <w:bCs/>
          <w:szCs w:val="22"/>
        </w:rPr>
        <w:t xml:space="preserve">develop capacities within </w:t>
      </w:r>
      <w:r>
        <w:rPr>
          <w:rFonts w:cs="Arial"/>
          <w:bCs/>
          <w:szCs w:val="22"/>
        </w:rPr>
        <w:t>the KJU on similar subjects</w:t>
      </w:r>
      <w:r w:rsidR="00586B80">
        <w:rPr>
          <w:rFonts w:cs="Arial"/>
          <w:bCs/>
          <w:szCs w:val="22"/>
        </w:rPr>
        <w:t>, including gender</w:t>
      </w:r>
      <w:r>
        <w:rPr>
          <w:rFonts w:cs="Arial"/>
          <w:bCs/>
          <w:szCs w:val="22"/>
        </w:rPr>
        <w:t xml:space="preserve"> and in specific linking the KJU to the Judge's Union in Europe for capacity development in effective administration of justice.  </w:t>
      </w:r>
    </w:p>
    <w:p w:rsidR="00F317E8" w:rsidRPr="00F317E8" w:rsidRDefault="00F317E8" w:rsidP="00CC43AC">
      <w:pPr>
        <w:spacing w:after="120" w:line="276" w:lineRule="auto"/>
        <w:rPr>
          <w:rFonts w:cs="Arial"/>
          <w:bCs/>
          <w:szCs w:val="22"/>
          <w:lang w:val="en-US"/>
        </w:rPr>
      </w:pPr>
      <w:r>
        <w:rPr>
          <w:rFonts w:cs="Arial"/>
          <w:bCs/>
          <w:szCs w:val="22"/>
          <w:lang w:val="en-US"/>
        </w:rPr>
        <w:t xml:space="preserve">It is also imperative that the project support the JTI in designing a strategy for </w:t>
      </w:r>
      <w:r w:rsidRPr="00CC43AC">
        <w:rPr>
          <w:rFonts w:cs="Arial"/>
          <w:b/>
          <w:szCs w:val="22"/>
          <w:lang w:val="en-US"/>
        </w:rPr>
        <w:t>financial sustainability</w:t>
      </w:r>
      <w:r>
        <w:rPr>
          <w:rFonts w:cs="Arial"/>
          <w:bCs/>
          <w:szCs w:val="22"/>
          <w:lang w:val="en-US"/>
        </w:rPr>
        <w:t xml:space="preserve">.  UNDP will work with JTI management and judges to look at </w:t>
      </w:r>
      <w:r w:rsidR="00CC43AC">
        <w:rPr>
          <w:rFonts w:cs="Arial"/>
          <w:bCs/>
          <w:szCs w:val="22"/>
          <w:lang w:val="en-US"/>
        </w:rPr>
        <w:t xml:space="preserve">operational </w:t>
      </w:r>
      <w:r>
        <w:rPr>
          <w:rFonts w:cs="Arial"/>
          <w:bCs/>
          <w:szCs w:val="22"/>
          <w:lang w:val="en-US"/>
        </w:rPr>
        <w:t>cost</w:t>
      </w:r>
      <w:r w:rsidR="00CC43AC">
        <w:rPr>
          <w:rFonts w:cs="Arial"/>
          <w:bCs/>
          <w:szCs w:val="22"/>
          <w:lang w:val="en-US"/>
        </w:rPr>
        <w:t>s and costs of a continuous training schedule to</w:t>
      </w:r>
      <w:r>
        <w:rPr>
          <w:rFonts w:cs="Arial"/>
          <w:bCs/>
          <w:szCs w:val="22"/>
          <w:lang w:val="en-US"/>
        </w:rPr>
        <w:t xml:space="preserve"> set </w:t>
      </w:r>
      <w:r w:rsidRPr="00CC43AC">
        <w:rPr>
          <w:rFonts w:cs="Arial"/>
          <w:b/>
          <w:szCs w:val="22"/>
          <w:lang w:val="en-US"/>
        </w:rPr>
        <w:t>a long term training schedule</w:t>
      </w:r>
      <w:r>
        <w:rPr>
          <w:rFonts w:cs="Arial"/>
          <w:bCs/>
          <w:szCs w:val="22"/>
          <w:lang w:val="en-US"/>
        </w:rPr>
        <w:t xml:space="preserve"> based on the needs and gap identified at the outset of output activities.  This will certainly include overall costs and how to strategize sustainability</w:t>
      </w:r>
      <w:r w:rsidR="00CC43AC">
        <w:rPr>
          <w:rFonts w:cs="Arial"/>
          <w:bCs/>
          <w:szCs w:val="22"/>
          <w:lang w:val="en-US"/>
        </w:rPr>
        <w:t xml:space="preserve"> for a critical component of effective administration of justice.</w:t>
      </w:r>
    </w:p>
    <w:p w:rsidR="00EF1BD7" w:rsidRDefault="00EF1BD7" w:rsidP="00EF1BD7">
      <w:pPr>
        <w:spacing w:after="120" w:line="276" w:lineRule="auto"/>
        <w:rPr>
          <w:rFonts w:cs="Arial"/>
          <w:bCs/>
          <w:szCs w:val="22"/>
        </w:rPr>
      </w:pPr>
      <w:r>
        <w:rPr>
          <w:rFonts w:cs="Arial"/>
          <w:bCs/>
          <w:szCs w:val="22"/>
        </w:rPr>
        <w:lastRenderedPageBreak/>
        <w:t xml:space="preserve">In addition, as per the request of the Shura Council, in order to support capacity in legislation research and drafting, project will also provide </w:t>
      </w:r>
      <w:r w:rsidRPr="00A13F8C">
        <w:rPr>
          <w:rFonts w:cs="Arial"/>
          <w:b/>
          <w:szCs w:val="22"/>
        </w:rPr>
        <w:t>capacity development for law graduates</w:t>
      </w:r>
      <w:r>
        <w:rPr>
          <w:rFonts w:cs="Arial"/>
          <w:bCs/>
          <w:szCs w:val="22"/>
        </w:rPr>
        <w:t xml:space="preserve"> on legal drafting skills.  This will support KRG in enhancing the ability to be responsive to new dynamics and able to provide the necessary research and legal context for review by the region's judicial bodies.  </w:t>
      </w:r>
    </w:p>
    <w:p w:rsidR="00C349C3" w:rsidRPr="00EF1BD7" w:rsidRDefault="00EF1BD7" w:rsidP="00E657CB">
      <w:pPr>
        <w:pStyle w:val="ListParagraph"/>
        <w:spacing w:after="200" w:line="276" w:lineRule="auto"/>
        <w:ind w:left="0"/>
        <w:contextualSpacing/>
        <w:jc w:val="both"/>
        <w:rPr>
          <w:rFonts w:ascii="Arial" w:hAnsi="Arial" w:cs="Arial"/>
          <w:b/>
          <w:bCs/>
          <w:i/>
          <w:iCs/>
          <w:sz w:val="22"/>
          <w:szCs w:val="22"/>
        </w:rPr>
      </w:pPr>
      <w:r w:rsidRPr="00EF1BD7">
        <w:rPr>
          <w:rFonts w:ascii="Arial" w:hAnsi="Arial" w:cs="Arial"/>
          <w:b/>
          <w:bCs/>
          <w:i/>
          <w:iCs/>
          <w:sz w:val="22"/>
          <w:szCs w:val="22"/>
        </w:rPr>
        <w:t xml:space="preserve">Improvement of </w:t>
      </w:r>
      <w:r w:rsidR="00E657CB">
        <w:rPr>
          <w:rFonts w:ascii="Arial" w:hAnsi="Arial" w:cs="Arial"/>
          <w:b/>
          <w:bCs/>
          <w:i/>
          <w:iCs/>
          <w:sz w:val="22"/>
          <w:szCs w:val="22"/>
        </w:rPr>
        <w:t xml:space="preserve">the legal </w:t>
      </w:r>
      <w:r w:rsidRPr="00EF1BD7">
        <w:rPr>
          <w:rFonts w:ascii="Arial" w:hAnsi="Arial" w:cs="Arial"/>
          <w:b/>
          <w:bCs/>
          <w:i/>
          <w:iCs/>
          <w:sz w:val="22"/>
          <w:szCs w:val="22"/>
        </w:rPr>
        <w:t xml:space="preserve">and institutionnal framework </w:t>
      </w:r>
      <w:r w:rsidR="00E657CB">
        <w:rPr>
          <w:rFonts w:ascii="Arial" w:hAnsi="Arial" w:cs="Arial"/>
          <w:b/>
          <w:bCs/>
          <w:i/>
          <w:iCs/>
          <w:sz w:val="22"/>
          <w:szCs w:val="22"/>
        </w:rPr>
        <w:t xml:space="preserve">governing foreign investment </w:t>
      </w:r>
      <w:r w:rsidRPr="00EF1BD7">
        <w:rPr>
          <w:rFonts w:ascii="Arial" w:hAnsi="Arial" w:cs="Arial"/>
          <w:b/>
          <w:bCs/>
          <w:i/>
          <w:iCs/>
          <w:sz w:val="22"/>
          <w:szCs w:val="22"/>
        </w:rPr>
        <w:t>in KRG-I</w:t>
      </w:r>
    </w:p>
    <w:p w:rsidR="00EF1BD7" w:rsidRDefault="00EF1BD7" w:rsidP="00CC43AC">
      <w:pPr>
        <w:pStyle w:val="ListParagraph"/>
        <w:spacing w:after="200" w:line="276" w:lineRule="auto"/>
        <w:ind w:left="0"/>
        <w:contextualSpacing/>
        <w:jc w:val="both"/>
        <w:rPr>
          <w:rFonts w:ascii="Arial" w:hAnsi="Arial" w:cs="Arial"/>
          <w:sz w:val="22"/>
          <w:szCs w:val="22"/>
        </w:rPr>
      </w:pPr>
    </w:p>
    <w:p w:rsidR="00544E5A" w:rsidRPr="00167ADA" w:rsidRDefault="009C3D90" w:rsidP="009C3D90">
      <w:pPr>
        <w:pStyle w:val="ListParagraph"/>
        <w:spacing w:after="200" w:line="276" w:lineRule="auto"/>
        <w:ind w:left="0"/>
        <w:contextualSpacing/>
        <w:jc w:val="both"/>
        <w:rPr>
          <w:rFonts w:ascii="Arial" w:hAnsi="Arial" w:cs="Arial"/>
          <w:sz w:val="22"/>
          <w:szCs w:val="22"/>
        </w:rPr>
      </w:pPr>
      <w:r>
        <w:rPr>
          <w:rFonts w:ascii="Arial" w:hAnsi="Arial" w:cs="Arial"/>
          <w:sz w:val="22"/>
          <w:szCs w:val="22"/>
        </w:rPr>
        <w:t xml:space="preserve">When promoting Rule of Law, justice institutions need also to be fully capable and empowered to </w:t>
      </w:r>
      <w:r w:rsidR="00CC43AC">
        <w:rPr>
          <w:rFonts w:ascii="Arial" w:hAnsi="Arial" w:cs="Arial"/>
          <w:sz w:val="22"/>
          <w:szCs w:val="22"/>
        </w:rPr>
        <w:t xml:space="preserve"> </w:t>
      </w:r>
      <w:r>
        <w:rPr>
          <w:rFonts w:ascii="Arial" w:hAnsi="Arial" w:cs="Arial"/>
          <w:sz w:val="22"/>
          <w:szCs w:val="22"/>
        </w:rPr>
        <w:t xml:space="preserve"> encourage, foster and support economic growth. In this cintext, the project</w:t>
      </w:r>
      <w:r w:rsidR="00544E5A" w:rsidRPr="00167ADA">
        <w:rPr>
          <w:rFonts w:ascii="Arial" w:hAnsi="Arial" w:cs="Arial"/>
          <w:sz w:val="22"/>
          <w:szCs w:val="22"/>
        </w:rPr>
        <w:t xml:space="preserve"> will </w:t>
      </w:r>
      <w:r w:rsidR="00CC43AC">
        <w:rPr>
          <w:rFonts w:ascii="Arial" w:hAnsi="Arial" w:cs="Arial"/>
          <w:sz w:val="22"/>
          <w:szCs w:val="22"/>
        </w:rPr>
        <w:t xml:space="preserve">also </w:t>
      </w:r>
      <w:r w:rsidR="00544E5A" w:rsidRPr="00167ADA">
        <w:rPr>
          <w:rFonts w:ascii="Arial" w:hAnsi="Arial" w:cs="Arial"/>
          <w:sz w:val="22"/>
          <w:szCs w:val="22"/>
        </w:rPr>
        <w:t xml:space="preserve">support the KRG in establishing Arbitration Councils.  </w:t>
      </w:r>
      <w:r w:rsidR="00CC43AC">
        <w:rPr>
          <w:rFonts w:ascii="Arial" w:hAnsi="Arial" w:cs="Arial"/>
          <w:sz w:val="22"/>
          <w:szCs w:val="22"/>
        </w:rPr>
        <w:t>This is a</w:t>
      </w:r>
      <w:r w:rsidR="00544E5A" w:rsidRPr="00167ADA">
        <w:rPr>
          <w:rFonts w:ascii="Arial" w:hAnsi="Arial" w:cs="Arial"/>
          <w:sz w:val="22"/>
          <w:szCs w:val="22"/>
        </w:rPr>
        <w:t xml:space="preserve"> critical component to encourage investment through mainstreaming and codifying dispute settlement for foreign investors and/or businesses</w:t>
      </w:r>
      <w:r w:rsidR="00CC43AC">
        <w:rPr>
          <w:rFonts w:ascii="Arial" w:hAnsi="Arial" w:cs="Arial"/>
          <w:sz w:val="22"/>
          <w:szCs w:val="22"/>
        </w:rPr>
        <w:t xml:space="preserve"> into the legal framework in the Kurdistan region</w:t>
      </w:r>
      <w:r w:rsidR="00544E5A" w:rsidRPr="00167ADA">
        <w:rPr>
          <w:rFonts w:ascii="Arial" w:hAnsi="Arial" w:cs="Arial"/>
          <w:sz w:val="22"/>
          <w:szCs w:val="22"/>
        </w:rPr>
        <w:t xml:space="preserve">.  While Commercial Courts may serve the same function, based on discussion held with the Shura Council, the Ministry of Justice, the Bar Association and other legal stakeholders, the establishment of Commercial Courts requires lengthy legislative acts that may prove difficult or impossible.  As such, UNDP </w:t>
      </w:r>
      <w:r w:rsidR="00597B75" w:rsidRPr="00167ADA">
        <w:rPr>
          <w:rFonts w:ascii="Arial" w:hAnsi="Arial" w:cs="Arial"/>
          <w:sz w:val="22"/>
          <w:szCs w:val="22"/>
        </w:rPr>
        <w:t>will</w:t>
      </w:r>
      <w:r w:rsidR="00544E5A" w:rsidRPr="00167ADA">
        <w:rPr>
          <w:rFonts w:ascii="Arial" w:hAnsi="Arial" w:cs="Arial"/>
          <w:sz w:val="22"/>
          <w:szCs w:val="22"/>
        </w:rPr>
        <w:t xml:space="preserve"> look to support the Investment Board, other relevant partners/stakeholders and the KJC in drafting laws, strategies and work plans to facilitate the launch of an Arbitration Tribunal as well as capacity development for legal professionals and judges to maintain and develop the adequate mechanisms as per international arbitration standards.  </w:t>
      </w:r>
    </w:p>
    <w:p w:rsidR="00167ADA" w:rsidRPr="00167ADA" w:rsidRDefault="00167ADA" w:rsidP="00E93204">
      <w:pPr>
        <w:spacing w:after="120" w:line="276" w:lineRule="auto"/>
        <w:rPr>
          <w:rFonts w:cs="Arial"/>
          <w:szCs w:val="22"/>
        </w:rPr>
      </w:pPr>
      <w:r w:rsidRPr="00167ADA">
        <w:rPr>
          <w:rFonts w:cs="Arial"/>
          <w:bCs/>
          <w:szCs w:val="22"/>
        </w:rPr>
        <w:t xml:space="preserve">The Investment Board was established in 2006 under the auspices of the Investment Law or Law No. 4 of the Kurdistan Regional Government.  This law remains distinct and separate from the National Investment Law passed by the Government of Iraq and has significant differences as to how both the Central Government and the KRG drafted and regulated </w:t>
      </w:r>
      <w:r w:rsidR="00597B75" w:rsidRPr="00167ADA">
        <w:rPr>
          <w:rFonts w:cs="Arial"/>
          <w:bCs/>
          <w:szCs w:val="22"/>
        </w:rPr>
        <w:t>investment</w:t>
      </w:r>
      <w:r w:rsidRPr="00167ADA">
        <w:rPr>
          <w:rFonts w:cs="Arial"/>
          <w:bCs/>
          <w:szCs w:val="22"/>
        </w:rPr>
        <w:t>.  The Board is head</w:t>
      </w:r>
      <w:r w:rsidR="008E47F9">
        <w:rPr>
          <w:rFonts w:cs="Arial"/>
          <w:bCs/>
          <w:szCs w:val="22"/>
        </w:rPr>
        <w:t>ed</w:t>
      </w:r>
      <w:r w:rsidRPr="00167ADA">
        <w:rPr>
          <w:rFonts w:cs="Arial"/>
          <w:bCs/>
          <w:szCs w:val="22"/>
        </w:rPr>
        <w:t xml:space="preserve"> by a Chairperson </w:t>
      </w:r>
      <w:r w:rsidR="008E47F9">
        <w:rPr>
          <w:rFonts w:cs="Arial"/>
          <w:bCs/>
          <w:szCs w:val="22"/>
        </w:rPr>
        <w:t xml:space="preserve">with </w:t>
      </w:r>
      <w:r w:rsidRPr="00167ADA">
        <w:rPr>
          <w:rFonts w:cs="Arial"/>
          <w:bCs/>
          <w:szCs w:val="22"/>
        </w:rPr>
        <w:t xml:space="preserve">the rank of </w:t>
      </w:r>
      <w:r w:rsidR="008E47F9">
        <w:rPr>
          <w:rFonts w:cs="Arial"/>
          <w:bCs/>
          <w:szCs w:val="22"/>
        </w:rPr>
        <w:t>a</w:t>
      </w:r>
      <w:r w:rsidR="008E47F9" w:rsidRPr="00167ADA">
        <w:rPr>
          <w:rFonts w:cs="Arial"/>
          <w:bCs/>
          <w:szCs w:val="22"/>
        </w:rPr>
        <w:t xml:space="preserve"> </w:t>
      </w:r>
      <w:r w:rsidRPr="00167ADA">
        <w:rPr>
          <w:rFonts w:cs="Arial"/>
          <w:bCs/>
          <w:szCs w:val="22"/>
        </w:rPr>
        <w:t xml:space="preserve">Minister and several departments therein; including Studies and Information and Legal, Administrative and Financial </w:t>
      </w:r>
      <w:r w:rsidR="00597B75" w:rsidRPr="00167ADA">
        <w:rPr>
          <w:rFonts w:cs="Arial"/>
          <w:bCs/>
          <w:szCs w:val="22"/>
        </w:rPr>
        <w:t>Affairs</w:t>
      </w:r>
      <w:r w:rsidRPr="00167ADA">
        <w:rPr>
          <w:rFonts w:cs="Arial"/>
          <w:bCs/>
          <w:szCs w:val="22"/>
        </w:rPr>
        <w:t xml:space="preserve"> as well as Promotion, Assessment and Licensing of Products and a Department </w:t>
      </w:r>
      <w:r w:rsidR="00E93204">
        <w:rPr>
          <w:rFonts w:cs="Arial"/>
          <w:bCs/>
          <w:szCs w:val="22"/>
        </w:rPr>
        <w:t xml:space="preserve">of Industrial Cities and Zones. </w:t>
      </w:r>
      <w:r w:rsidRPr="00167ADA">
        <w:rPr>
          <w:rFonts w:cs="Arial"/>
          <w:bCs/>
          <w:szCs w:val="22"/>
        </w:rPr>
        <w:t xml:space="preserve">The Investment Board currently </w:t>
      </w:r>
      <w:r w:rsidR="00397441">
        <w:rPr>
          <w:rFonts w:cs="Arial"/>
          <w:bCs/>
          <w:szCs w:val="22"/>
        </w:rPr>
        <w:t xml:space="preserve">has </w:t>
      </w:r>
      <w:r w:rsidR="00397441" w:rsidRPr="00397441">
        <w:rPr>
          <w:rFonts w:cs="Arial"/>
          <w:bCs/>
          <w:szCs w:val="22"/>
        </w:rPr>
        <w:t xml:space="preserve">four members as director generals, in addition to the head of the board who is </w:t>
      </w:r>
      <w:r w:rsidR="00397441">
        <w:rPr>
          <w:rFonts w:cs="Arial"/>
          <w:bCs/>
          <w:szCs w:val="22"/>
        </w:rPr>
        <w:t>at the</w:t>
      </w:r>
      <w:r w:rsidR="00397441" w:rsidRPr="00397441">
        <w:rPr>
          <w:rFonts w:cs="Arial"/>
          <w:bCs/>
          <w:szCs w:val="22"/>
        </w:rPr>
        <w:t xml:space="preserve"> rank of a Minister</w:t>
      </w:r>
      <w:r w:rsidR="00397441">
        <w:rPr>
          <w:rFonts w:cs="Arial"/>
          <w:bCs/>
          <w:szCs w:val="22"/>
        </w:rPr>
        <w:t xml:space="preserve"> and is composed of four</w:t>
      </w:r>
      <w:r w:rsidR="00397441" w:rsidRPr="00397441">
        <w:rPr>
          <w:rFonts w:cs="Arial"/>
          <w:bCs/>
          <w:szCs w:val="22"/>
        </w:rPr>
        <w:t xml:space="preserve"> departments</w:t>
      </w:r>
      <w:r w:rsidRPr="00167ADA">
        <w:rPr>
          <w:rFonts w:cs="Arial"/>
          <w:bCs/>
          <w:szCs w:val="22"/>
        </w:rPr>
        <w:t>.</w:t>
      </w:r>
      <w:r w:rsidR="0010558C">
        <w:rPr>
          <w:rFonts w:cs="Arial"/>
          <w:bCs/>
          <w:szCs w:val="22"/>
        </w:rPr>
        <w:t xml:space="preserve">  T</w:t>
      </w:r>
      <w:r w:rsidRPr="00167ADA">
        <w:rPr>
          <w:rFonts w:cs="Arial"/>
          <w:bCs/>
          <w:szCs w:val="22"/>
        </w:rPr>
        <w:t xml:space="preserve">he Board has the responsibility to develop strategies, plans or policies for submission to the Supreme Council for </w:t>
      </w:r>
      <w:r w:rsidR="00597B75" w:rsidRPr="00167ADA">
        <w:rPr>
          <w:rFonts w:cs="Arial"/>
          <w:bCs/>
          <w:szCs w:val="22"/>
        </w:rPr>
        <w:t>Investment</w:t>
      </w:r>
      <w:r w:rsidRPr="00167ADA">
        <w:rPr>
          <w:rFonts w:cs="Arial"/>
          <w:bCs/>
          <w:szCs w:val="22"/>
        </w:rPr>
        <w:t>.  The Supreme Council is a Task Force of sorts made up of high level government representation</w:t>
      </w:r>
      <w:r w:rsidR="00CC43AC">
        <w:rPr>
          <w:rFonts w:cs="Arial"/>
          <w:bCs/>
          <w:szCs w:val="22"/>
        </w:rPr>
        <w:t>.</w:t>
      </w:r>
    </w:p>
    <w:p w:rsidR="00544E5A" w:rsidRPr="0010558C" w:rsidRDefault="00544E5A" w:rsidP="0010558C">
      <w:pPr>
        <w:spacing w:after="120" w:line="276" w:lineRule="auto"/>
        <w:rPr>
          <w:rFonts w:cs="Arial"/>
          <w:bCs/>
          <w:szCs w:val="22"/>
        </w:rPr>
      </w:pPr>
      <w:r w:rsidRPr="005B504A">
        <w:rPr>
          <w:rFonts w:cs="Arial"/>
          <w:szCs w:val="22"/>
        </w:rPr>
        <w:t xml:space="preserve">The main </w:t>
      </w:r>
      <w:r w:rsidR="0010558C">
        <w:rPr>
          <w:rFonts w:cs="Arial"/>
          <w:szCs w:val="22"/>
        </w:rPr>
        <w:t>purpose</w:t>
      </w:r>
      <w:r w:rsidRPr="005B504A">
        <w:rPr>
          <w:rFonts w:cs="Arial"/>
          <w:szCs w:val="22"/>
        </w:rPr>
        <w:t xml:space="preserve"> </w:t>
      </w:r>
      <w:r w:rsidR="0010558C">
        <w:rPr>
          <w:rFonts w:cs="Arial"/>
          <w:szCs w:val="22"/>
        </w:rPr>
        <w:t xml:space="preserve">of establishing an Arbitration Tribunal </w:t>
      </w:r>
      <w:r w:rsidRPr="005B504A">
        <w:rPr>
          <w:rFonts w:cs="Arial"/>
          <w:szCs w:val="22"/>
        </w:rPr>
        <w:t xml:space="preserve">is to minimize uncertainty associated with local investment laws and </w:t>
      </w:r>
      <w:r w:rsidR="0010558C">
        <w:rPr>
          <w:rFonts w:cs="Arial"/>
          <w:szCs w:val="22"/>
        </w:rPr>
        <w:t xml:space="preserve">local </w:t>
      </w:r>
      <w:r w:rsidRPr="005B504A">
        <w:rPr>
          <w:rFonts w:cs="Arial"/>
          <w:szCs w:val="22"/>
        </w:rPr>
        <w:t xml:space="preserve">dispute settlement </w:t>
      </w:r>
      <w:r w:rsidR="0010558C">
        <w:rPr>
          <w:rFonts w:cs="Arial"/>
          <w:szCs w:val="22"/>
        </w:rPr>
        <w:t xml:space="preserve">methods.  </w:t>
      </w:r>
      <w:r w:rsidRPr="005B504A">
        <w:rPr>
          <w:rFonts w:cs="Arial"/>
          <w:szCs w:val="22"/>
        </w:rPr>
        <w:t xml:space="preserve">As mentioned, KRG has an internal arbitration system but this does not </w:t>
      </w:r>
      <w:r w:rsidR="0010558C">
        <w:rPr>
          <w:rFonts w:cs="Arial"/>
          <w:szCs w:val="22"/>
        </w:rPr>
        <w:t>reassure</w:t>
      </w:r>
      <w:r w:rsidRPr="005B504A">
        <w:rPr>
          <w:rFonts w:cs="Arial"/>
          <w:szCs w:val="22"/>
        </w:rPr>
        <w:t xml:space="preserve"> foreign hesitancy to invest.  The system need to be credible and rely on international practices, as opposed to national practices.  This would mean quicker, more efficient decision making ability with enforceability of arbitration decisions, expertise and capacity of arbitrators as well as guarding international standards such as enforceability, </w:t>
      </w:r>
      <w:r w:rsidRPr="0010558C">
        <w:rPr>
          <w:rFonts w:cs="Arial"/>
          <w:bCs/>
          <w:szCs w:val="22"/>
        </w:rPr>
        <w:t xml:space="preserve">confidentiality, etc. </w:t>
      </w:r>
    </w:p>
    <w:p w:rsidR="0010558C" w:rsidRPr="0010558C" w:rsidRDefault="0010558C" w:rsidP="0010558C">
      <w:pPr>
        <w:spacing w:after="120" w:line="276" w:lineRule="auto"/>
        <w:rPr>
          <w:rFonts w:cs="Arial"/>
          <w:bCs/>
          <w:szCs w:val="22"/>
        </w:rPr>
      </w:pPr>
      <w:r w:rsidRPr="0010558C">
        <w:rPr>
          <w:rFonts w:cs="Arial"/>
          <w:bCs/>
          <w:szCs w:val="22"/>
        </w:rPr>
        <w:t xml:space="preserve">Beginning with the current framework, UNDP will </w:t>
      </w:r>
      <w:r w:rsidRPr="0010558C">
        <w:rPr>
          <w:rFonts w:cs="Arial"/>
          <w:b/>
          <w:szCs w:val="22"/>
        </w:rPr>
        <w:t>conduct a gap analysis on the current legislative and judiciary framework</w:t>
      </w:r>
      <w:r w:rsidRPr="0010558C">
        <w:rPr>
          <w:rFonts w:cs="Arial"/>
          <w:bCs/>
          <w:szCs w:val="22"/>
        </w:rPr>
        <w:t xml:space="preserve"> in place in KRG to analyze where framework support is needed.  This will of course focus on ratification of international treaties that serve as the international reference for mainstreaming into domestic regulations and laws for continued assurance.  </w:t>
      </w:r>
    </w:p>
    <w:p w:rsidR="00544E5A" w:rsidRPr="005B504A" w:rsidRDefault="00544E5A" w:rsidP="00597B75">
      <w:pPr>
        <w:pStyle w:val="ListParagraph"/>
        <w:spacing w:after="200" w:line="276" w:lineRule="auto"/>
        <w:ind w:left="0"/>
        <w:contextualSpacing/>
        <w:jc w:val="both"/>
        <w:rPr>
          <w:rFonts w:ascii="Arial" w:hAnsi="Arial" w:cs="Arial"/>
          <w:sz w:val="22"/>
          <w:szCs w:val="22"/>
        </w:rPr>
      </w:pPr>
      <w:r w:rsidRPr="005B504A">
        <w:rPr>
          <w:rFonts w:ascii="Arial" w:hAnsi="Arial" w:cs="Arial"/>
          <w:sz w:val="22"/>
          <w:szCs w:val="22"/>
        </w:rPr>
        <w:t xml:space="preserve">Beginning with the United Nations Convention on the Recognition and Enforcement of Foreign Arbitral Awards, also </w:t>
      </w:r>
      <w:r w:rsidR="00597B75" w:rsidRPr="005B504A">
        <w:rPr>
          <w:rFonts w:ascii="Arial" w:hAnsi="Arial" w:cs="Arial"/>
          <w:sz w:val="22"/>
          <w:szCs w:val="22"/>
        </w:rPr>
        <w:t>known</w:t>
      </w:r>
      <w:r w:rsidRPr="005B504A">
        <w:rPr>
          <w:rFonts w:ascii="Arial" w:hAnsi="Arial" w:cs="Arial"/>
          <w:sz w:val="22"/>
          <w:szCs w:val="22"/>
        </w:rPr>
        <w:t xml:space="preserve"> as the "New York Convention (1958)" which is considered the basis for</w:t>
      </w:r>
      <w:r w:rsidR="00597B75">
        <w:rPr>
          <w:rFonts w:ascii="Arial" w:hAnsi="Arial" w:cs="Arial"/>
          <w:sz w:val="22"/>
          <w:szCs w:val="22"/>
        </w:rPr>
        <w:t xml:space="preserve"> credible and recognized</w:t>
      </w:r>
      <w:r w:rsidRPr="005B504A">
        <w:rPr>
          <w:rFonts w:ascii="Arial" w:hAnsi="Arial" w:cs="Arial"/>
          <w:sz w:val="22"/>
          <w:szCs w:val="22"/>
        </w:rPr>
        <w:t xml:space="preserve"> international arbitration.  The components that are necessary to bear in mind are:</w:t>
      </w:r>
    </w:p>
    <w:p w:rsidR="00544E5A" w:rsidRPr="005B504A" w:rsidRDefault="00544E5A" w:rsidP="005825D3">
      <w:pPr>
        <w:pStyle w:val="ListParagraph"/>
        <w:numPr>
          <w:ilvl w:val="0"/>
          <w:numId w:val="7"/>
        </w:numPr>
        <w:spacing w:after="200" w:line="276" w:lineRule="auto"/>
        <w:contextualSpacing/>
        <w:jc w:val="both"/>
        <w:rPr>
          <w:rFonts w:ascii="Arial" w:hAnsi="Arial" w:cs="Arial"/>
          <w:sz w:val="22"/>
          <w:szCs w:val="22"/>
        </w:rPr>
      </w:pPr>
      <w:r w:rsidRPr="005B504A">
        <w:rPr>
          <w:rFonts w:ascii="Arial" w:hAnsi="Arial" w:cs="Arial"/>
          <w:sz w:val="22"/>
          <w:szCs w:val="22"/>
        </w:rPr>
        <w:lastRenderedPageBreak/>
        <w:t>Requires the recognition and enforcement of arbitration as binding and enforceable awards entered in foreign states across borders</w:t>
      </w:r>
    </w:p>
    <w:p w:rsidR="00544E5A" w:rsidRPr="005B504A" w:rsidRDefault="00544E5A" w:rsidP="005825D3">
      <w:pPr>
        <w:pStyle w:val="ListParagraph"/>
        <w:numPr>
          <w:ilvl w:val="0"/>
          <w:numId w:val="7"/>
        </w:numPr>
        <w:spacing w:after="200" w:line="276" w:lineRule="auto"/>
        <w:contextualSpacing/>
        <w:jc w:val="both"/>
        <w:rPr>
          <w:rFonts w:ascii="Arial" w:hAnsi="Arial" w:cs="Arial"/>
          <w:sz w:val="22"/>
          <w:szCs w:val="22"/>
        </w:rPr>
      </w:pPr>
      <w:r w:rsidRPr="005B504A">
        <w:rPr>
          <w:rFonts w:ascii="Arial" w:hAnsi="Arial" w:cs="Arial"/>
          <w:sz w:val="22"/>
          <w:szCs w:val="22"/>
        </w:rPr>
        <w:t>Requires national courts to recognize and enforce arbitration agreements</w:t>
      </w:r>
    </w:p>
    <w:p w:rsidR="00544E5A" w:rsidRPr="005B504A" w:rsidRDefault="00544E5A" w:rsidP="005825D3">
      <w:pPr>
        <w:pStyle w:val="ListParagraph"/>
        <w:numPr>
          <w:ilvl w:val="0"/>
          <w:numId w:val="7"/>
        </w:numPr>
        <w:spacing w:after="200" w:line="276" w:lineRule="auto"/>
        <w:contextualSpacing/>
        <w:jc w:val="both"/>
        <w:rPr>
          <w:rFonts w:ascii="Arial" w:hAnsi="Arial" w:cs="Arial"/>
          <w:sz w:val="22"/>
          <w:szCs w:val="22"/>
        </w:rPr>
      </w:pPr>
      <w:r w:rsidRPr="005B504A">
        <w:rPr>
          <w:rFonts w:ascii="Arial" w:hAnsi="Arial" w:cs="Arial"/>
          <w:sz w:val="22"/>
          <w:szCs w:val="22"/>
        </w:rPr>
        <w:t>Requires courts of signatory nations to recognize the validity of arbitration agreements – provides the court of a Contracting state to refer the parties to arbitration</w:t>
      </w:r>
    </w:p>
    <w:p w:rsidR="00544E5A" w:rsidRPr="0010558C" w:rsidRDefault="00544E5A" w:rsidP="0010558C">
      <w:pPr>
        <w:spacing w:after="120" w:line="276" w:lineRule="auto"/>
        <w:rPr>
          <w:rFonts w:cs="Arial"/>
          <w:bCs/>
          <w:szCs w:val="22"/>
        </w:rPr>
      </w:pPr>
      <w:r w:rsidRPr="005B504A">
        <w:rPr>
          <w:rFonts w:cs="Arial"/>
          <w:szCs w:val="22"/>
        </w:rPr>
        <w:t xml:space="preserve">Being a signatory to the New York Convention allows KRG to recognize, enforce and be party to </w:t>
      </w:r>
      <w:r w:rsidRPr="0010558C">
        <w:rPr>
          <w:rFonts w:cs="Arial"/>
          <w:bCs/>
          <w:szCs w:val="22"/>
        </w:rPr>
        <w:t>international standards on arbitration that relieve foreign investors and businesses of additional risk in case of dispute.  Reliance on national structures and laws are most times, not enough to address this risk.</w:t>
      </w:r>
    </w:p>
    <w:p w:rsidR="00544E5A" w:rsidRPr="005B504A" w:rsidRDefault="00544E5A" w:rsidP="0010558C">
      <w:pPr>
        <w:spacing w:after="120" w:line="276" w:lineRule="auto"/>
        <w:rPr>
          <w:rFonts w:cs="Arial"/>
          <w:szCs w:val="22"/>
        </w:rPr>
      </w:pPr>
      <w:r w:rsidRPr="0010558C">
        <w:rPr>
          <w:rFonts w:cs="Arial"/>
          <w:bCs/>
          <w:szCs w:val="22"/>
        </w:rPr>
        <w:t>However, KRG does not have the legal right to ratify international treaties and must refer back to the Central Government</w:t>
      </w:r>
      <w:r w:rsidRPr="005B504A">
        <w:rPr>
          <w:rFonts w:cs="Arial"/>
          <w:szCs w:val="22"/>
        </w:rPr>
        <w:t xml:space="preserve"> of Iraq.  As such, UNDP will </w:t>
      </w:r>
      <w:r w:rsidRPr="0010558C">
        <w:rPr>
          <w:rFonts w:cs="Arial"/>
          <w:b/>
          <w:bCs/>
          <w:szCs w:val="22"/>
        </w:rPr>
        <w:t>focus its advocacy effort</w:t>
      </w:r>
      <w:r w:rsidR="0010558C">
        <w:rPr>
          <w:rFonts w:cs="Arial"/>
          <w:b/>
          <w:bCs/>
          <w:szCs w:val="22"/>
        </w:rPr>
        <w:t xml:space="preserve">s for ratification </w:t>
      </w:r>
      <w:r w:rsidRPr="005B504A">
        <w:rPr>
          <w:rFonts w:cs="Arial"/>
          <w:szCs w:val="22"/>
        </w:rPr>
        <w:t>using the strong working relationship with the GoI</w:t>
      </w:r>
      <w:r w:rsidR="0010558C">
        <w:rPr>
          <w:rFonts w:cs="Arial"/>
          <w:szCs w:val="22"/>
        </w:rPr>
        <w:t xml:space="preserve">. </w:t>
      </w:r>
      <w:r w:rsidRPr="005B504A">
        <w:rPr>
          <w:rFonts w:cs="Arial"/>
          <w:szCs w:val="22"/>
        </w:rPr>
        <w:t>This will need a specific indication of how this effects current investment and foreign business figures in Iraq and in KRG as well as how this corresponds to national laws and frameworks and how it will complement investment strategies and international treaties already ratified on this subject.</w:t>
      </w:r>
    </w:p>
    <w:p w:rsidR="00450AB4" w:rsidRDefault="00544E5A" w:rsidP="00450AB4">
      <w:pPr>
        <w:pStyle w:val="ListParagraph"/>
        <w:spacing w:after="200" w:line="276" w:lineRule="auto"/>
        <w:ind w:left="0"/>
        <w:contextualSpacing/>
        <w:jc w:val="both"/>
        <w:rPr>
          <w:rFonts w:ascii="Arial" w:hAnsi="Arial" w:cs="Arial"/>
          <w:bCs/>
          <w:color w:val="000000"/>
          <w:sz w:val="22"/>
          <w:szCs w:val="22"/>
        </w:rPr>
      </w:pPr>
      <w:r w:rsidRPr="005B504A">
        <w:rPr>
          <w:rFonts w:ascii="Arial" w:hAnsi="Arial" w:cs="Arial"/>
          <w:sz w:val="22"/>
          <w:szCs w:val="22"/>
        </w:rPr>
        <w:t xml:space="preserve">Upon </w:t>
      </w:r>
      <w:r w:rsidRPr="0010558C">
        <w:rPr>
          <w:rFonts w:ascii="Arial" w:hAnsi="Arial" w:cs="Arial"/>
          <w:b/>
          <w:bCs/>
          <w:sz w:val="22"/>
          <w:szCs w:val="22"/>
        </w:rPr>
        <w:t>finalization of strategy and workplan for ratification</w:t>
      </w:r>
      <w:r w:rsidRPr="005B504A">
        <w:rPr>
          <w:rFonts w:ascii="Arial" w:hAnsi="Arial" w:cs="Arial"/>
          <w:sz w:val="22"/>
          <w:szCs w:val="22"/>
        </w:rPr>
        <w:t xml:space="preserve"> of the New York Convention, UNDP will </w:t>
      </w:r>
      <w:r w:rsidR="00450AB4">
        <w:rPr>
          <w:rFonts w:ascii="Arial" w:hAnsi="Arial" w:cs="Arial"/>
          <w:sz w:val="22"/>
          <w:szCs w:val="22"/>
        </w:rPr>
        <w:t xml:space="preserve">submit for review by the KRG and the GoI.  In following up, UNDP will also </w:t>
      </w:r>
      <w:r w:rsidRPr="005B504A">
        <w:rPr>
          <w:rFonts w:ascii="Arial" w:hAnsi="Arial" w:cs="Arial"/>
          <w:sz w:val="22"/>
          <w:szCs w:val="22"/>
        </w:rPr>
        <w:t xml:space="preserve">provide the </w:t>
      </w:r>
      <w:r w:rsidRPr="0010558C">
        <w:rPr>
          <w:rFonts w:ascii="Arial" w:hAnsi="Arial" w:cs="Arial"/>
          <w:b/>
          <w:bCs/>
          <w:sz w:val="22"/>
          <w:szCs w:val="22"/>
        </w:rPr>
        <w:t>necessary technical assistance</w:t>
      </w:r>
      <w:r w:rsidRPr="005B504A">
        <w:rPr>
          <w:rFonts w:ascii="Arial" w:hAnsi="Arial" w:cs="Arial"/>
          <w:sz w:val="22"/>
          <w:szCs w:val="22"/>
        </w:rPr>
        <w:t xml:space="preserve"> in terms of logistical and capacity development support to set up the Arbitration Tribunal.  This will involve </w:t>
      </w:r>
      <w:r w:rsidR="0010558C" w:rsidRPr="0010558C">
        <w:rPr>
          <w:rFonts w:ascii="Arial" w:hAnsi="Arial" w:cs="Arial"/>
          <w:b/>
          <w:bCs/>
          <w:sz w:val="22"/>
          <w:szCs w:val="22"/>
        </w:rPr>
        <w:t xml:space="preserve">supporting the drafting of </w:t>
      </w:r>
      <w:r w:rsidRPr="0010558C">
        <w:rPr>
          <w:rFonts w:ascii="Arial" w:hAnsi="Arial" w:cs="Arial"/>
          <w:b/>
          <w:bCs/>
          <w:sz w:val="22"/>
          <w:szCs w:val="22"/>
        </w:rPr>
        <w:t>new legislation</w:t>
      </w:r>
      <w:r w:rsidRPr="005B504A">
        <w:rPr>
          <w:rFonts w:ascii="Arial" w:hAnsi="Arial" w:cs="Arial"/>
          <w:sz w:val="22"/>
          <w:szCs w:val="22"/>
        </w:rPr>
        <w:t xml:space="preserve">, which the Office of the Prime Minister has begun </w:t>
      </w:r>
      <w:r w:rsidRPr="00450AB4">
        <w:rPr>
          <w:rFonts w:ascii="Arial" w:hAnsi="Arial" w:cs="Arial"/>
          <w:sz w:val="22"/>
          <w:szCs w:val="22"/>
        </w:rPr>
        <w:t>drafting</w:t>
      </w:r>
      <w:r w:rsidR="00450AB4">
        <w:rPr>
          <w:rFonts w:ascii="Arial" w:hAnsi="Arial" w:cs="Arial"/>
          <w:sz w:val="22"/>
          <w:szCs w:val="22"/>
        </w:rPr>
        <w:t>.  The law will allow the established Tribunal</w:t>
      </w:r>
      <w:r w:rsidR="00450AB4" w:rsidRPr="00450AB4">
        <w:rPr>
          <w:rFonts w:ascii="Arial" w:hAnsi="Arial" w:cs="Arial"/>
          <w:sz w:val="22"/>
          <w:szCs w:val="22"/>
        </w:rPr>
        <w:t xml:space="preserve"> </w:t>
      </w:r>
      <w:r w:rsidR="00450AB4" w:rsidRPr="00450AB4">
        <w:rPr>
          <w:rFonts w:ascii="Arial" w:hAnsi="Arial" w:cs="Arial"/>
          <w:bCs/>
          <w:color w:val="000000"/>
          <w:sz w:val="22"/>
          <w:szCs w:val="22"/>
        </w:rPr>
        <w:t xml:space="preserve">to adjudicate commercial cases that meet a jurisdictional threshold, and as per international treaties, oblige a party to submit to arbitration, authorize a secured party, upon proper application and an ex parte (one party) hearing, and settle as per arbitration agreements; this can include take summary repossession of any property that is a subject of a secured transaction or a mortgage and order the freezing of a bank account or the sequestration of a property that is a subject matter of an action before it or which property is in any other way materially related to the action. </w:t>
      </w:r>
    </w:p>
    <w:p w:rsidR="00450AB4" w:rsidRDefault="00450AB4" w:rsidP="00450AB4">
      <w:pPr>
        <w:pStyle w:val="ListParagraph"/>
        <w:spacing w:after="200" w:line="276" w:lineRule="auto"/>
        <w:ind w:left="0"/>
        <w:contextualSpacing/>
        <w:jc w:val="both"/>
        <w:rPr>
          <w:rFonts w:ascii="Arial" w:hAnsi="Arial" w:cs="Arial"/>
          <w:sz w:val="22"/>
          <w:szCs w:val="22"/>
        </w:rPr>
      </w:pPr>
    </w:p>
    <w:p w:rsidR="00544E5A" w:rsidRDefault="00450AB4" w:rsidP="00450AB4">
      <w:pPr>
        <w:pStyle w:val="ListParagraph"/>
        <w:spacing w:after="200" w:line="276" w:lineRule="auto"/>
        <w:ind w:left="0"/>
        <w:contextualSpacing/>
        <w:jc w:val="both"/>
        <w:rPr>
          <w:rFonts w:ascii="Arial" w:hAnsi="Arial" w:cs="Arial"/>
          <w:bCs/>
          <w:color w:val="000000"/>
          <w:sz w:val="22"/>
          <w:szCs w:val="22"/>
        </w:rPr>
      </w:pPr>
      <w:r>
        <w:rPr>
          <w:rFonts w:ascii="Arial" w:hAnsi="Arial" w:cs="Arial"/>
          <w:sz w:val="22"/>
          <w:szCs w:val="22"/>
        </w:rPr>
        <w:t xml:space="preserve">As part of a great capacity support, UNDP will also prioritize learning visits through exploration and identification of </w:t>
      </w:r>
      <w:r w:rsidR="00544E5A" w:rsidRPr="0010558C">
        <w:rPr>
          <w:rFonts w:ascii="Arial" w:hAnsi="Arial" w:cs="Arial"/>
          <w:b/>
          <w:bCs/>
          <w:sz w:val="22"/>
          <w:szCs w:val="22"/>
        </w:rPr>
        <w:t xml:space="preserve">twinning and examining regional </w:t>
      </w:r>
      <w:r>
        <w:rPr>
          <w:rFonts w:ascii="Arial" w:hAnsi="Arial" w:cs="Arial"/>
          <w:b/>
          <w:bCs/>
          <w:sz w:val="22"/>
          <w:szCs w:val="22"/>
        </w:rPr>
        <w:t>partners</w:t>
      </w:r>
      <w:r w:rsidR="00544E5A" w:rsidRPr="005B504A">
        <w:rPr>
          <w:rFonts w:ascii="Arial" w:hAnsi="Arial" w:cs="Arial"/>
          <w:sz w:val="22"/>
          <w:szCs w:val="22"/>
        </w:rPr>
        <w:t xml:space="preserve"> (such as Dubai and Cairo) for guidance and technical support</w:t>
      </w:r>
      <w:r w:rsidR="00F438F5">
        <w:rPr>
          <w:rFonts w:ascii="Arial" w:hAnsi="Arial" w:cs="Arial"/>
          <w:sz w:val="22"/>
          <w:szCs w:val="22"/>
        </w:rPr>
        <w:t xml:space="preserve"> through learning visits and study tours</w:t>
      </w:r>
      <w:r w:rsidR="00544E5A" w:rsidRPr="005B504A">
        <w:rPr>
          <w:rFonts w:ascii="Arial" w:hAnsi="Arial" w:cs="Arial"/>
          <w:sz w:val="22"/>
          <w:szCs w:val="22"/>
        </w:rPr>
        <w:t xml:space="preserve">.  UNDP will need to provide awareness raising and capacity development </w:t>
      </w:r>
      <w:r w:rsidR="0010558C">
        <w:rPr>
          <w:rFonts w:ascii="Arial" w:hAnsi="Arial" w:cs="Arial"/>
          <w:sz w:val="22"/>
          <w:szCs w:val="22"/>
        </w:rPr>
        <w:t xml:space="preserve">on </w:t>
      </w:r>
      <w:r w:rsidR="0010558C" w:rsidRPr="0010558C">
        <w:rPr>
          <w:rFonts w:ascii="Arial" w:hAnsi="Arial" w:cs="Arial"/>
          <w:b/>
          <w:bCs/>
          <w:sz w:val="22"/>
          <w:szCs w:val="22"/>
        </w:rPr>
        <w:t>regulating processes</w:t>
      </w:r>
      <w:r w:rsidR="0010558C" w:rsidRPr="0010558C">
        <w:rPr>
          <w:rFonts w:ascii="Arial" w:hAnsi="Arial" w:cs="Arial"/>
          <w:b/>
          <w:bCs/>
          <w:color w:val="000000"/>
          <w:sz w:val="22"/>
          <w:szCs w:val="22"/>
        </w:rPr>
        <w:t xml:space="preserve"> within the Tribunal</w:t>
      </w:r>
      <w:r>
        <w:rPr>
          <w:rFonts w:ascii="Arial" w:hAnsi="Arial" w:cs="Arial"/>
          <w:bCs/>
          <w:color w:val="000000"/>
          <w:sz w:val="22"/>
          <w:szCs w:val="22"/>
        </w:rPr>
        <w:t xml:space="preserve"> for legal professionals and through the JTI</w:t>
      </w:r>
      <w:r w:rsidR="0010558C">
        <w:rPr>
          <w:rFonts w:ascii="Arial" w:hAnsi="Arial" w:cs="Arial"/>
          <w:bCs/>
          <w:color w:val="000000"/>
          <w:sz w:val="22"/>
          <w:szCs w:val="22"/>
        </w:rPr>
        <w:t xml:space="preserve">.  </w:t>
      </w:r>
    </w:p>
    <w:p w:rsidR="00450AB4" w:rsidRPr="005B504A" w:rsidRDefault="00450AB4" w:rsidP="00450AB4">
      <w:pPr>
        <w:pStyle w:val="ListParagraph"/>
        <w:spacing w:after="200" w:line="276" w:lineRule="auto"/>
        <w:ind w:left="0"/>
        <w:contextualSpacing/>
        <w:jc w:val="both"/>
        <w:rPr>
          <w:rFonts w:ascii="Arial" w:hAnsi="Arial" w:cs="Arial"/>
          <w:bCs/>
          <w:color w:val="000000"/>
          <w:sz w:val="22"/>
          <w:szCs w:val="22"/>
        </w:rPr>
      </w:pPr>
    </w:p>
    <w:p w:rsidR="00544E5A" w:rsidRPr="005B504A" w:rsidRDefault="00544E5A" w:rsidP="00450AB4">
      <w:pPr>
        <w:pStyle w:val="ListParagraph"/>
        <w:spacing w:after="200" w:line="276" w:lineRule="auto"/>
        <w:ind w:left="0"/>
        <w:contextualSpacing/>
        <w:jc w:val="both"/>
        <w:rPr>
          <w:rFonts w:ascii="Arial" w:hAnsi="Arial" w:cs="Arial"/>
          <w:sz w:val="22"/>
          <w:szCs w:val="22"/>
          <w:shd w:val="clear" w:color="auto" w:fill="FFFFFF"/>
        </w:rPr>
      </w:pPr>
      <w:r w:rsidRPr="005B504A">
        <w:rPr>
          <w:rFonts w:ascii="Arial" w:hAnsi="Arial" w:cs="Arial"/>
          <w:sz w:val="22"/>
          <w:szCs w:val="22"/>
          <w:shd w:val="clear" w:color="auto" w:fill="FFFFFF"/>
        </w:rPr>
        <w:t xml:space="preserve">UNDP will continue to support with technical assistance throughout the </w:t>
      </w:r>
      <w:r w:rsidRPr="0010558C">
        <w:rPr>
          <w:rFonts w:ascii="Arial" w:hAnsi="Arial" w:cs="Arial"/>
          <w:b/>
          <w:bCs/>
          <w:sz w:val="22"/>
          <w:szCs w:val="22"/>
          <w:shd w:val="clear" w:color="auto" w:fill="FFFFFF"/>
        </w:rPr>
        <w:t>planning and launch phase</w:t>
      </w:r>
      <w:r w:rsidR="0010558C">
        <w:rPr>
          <w:rFonts w:ascii="Arial" w:hAnsi="Arial" w:cs="Arial"/>
          <w:sz w:val="22"/>
          <w:szCs w:val="22"/>
          <w:shd w:val="clear" w:color="auto" w:fill="FFFFFF"/>
        </w:rPr>
        <w:t xml:space="preserve"> of the Arbitration Tribunal</w:t>
      </w:r>
      <w:r w:rsidRPr="005B504A">
        <w:rPr>
          <w:rFonts w:ascii="Arial" w:hAnsi="Arial" w:cs="Arial"/>
          <w:sz w:val="22"/>
          <w:szCs w:val="22"/>
          <w:shd w:val="clear" w:color="auto" w:fill="FFFFFF"/>
        </w:rPr>
        <w:t xml:space="preserve"> and will support the KRG and/or KJC </w:t>
      </w:r>
      <w:r w:rsidRPr="0010558C">
        <w:rPr>
          <w:rFonts w:ascii="Arial" w:hAnsi="Arial" w:cs="Arial"/>
          <w:b/>
          <w:bCs/>
          <w:sz w:val="22"/>
          <w:szCs w:val="22"/>
          <w:shd w:val="clear" w:color="auto" w:fill="FFFFFF"/>
        </w:rPr>
        <w:t>in organizing the "Friends of Kurdistan" Investment Group Conference</w:t>
      </w:r>
      <w:r w:rsidRPr="005B504A">
        <w:rPr>
          <w:rFonts w:ascii="Arial" w:hAnsi="Arial" w:cs="Arial"/>
          <w:sz w:val="22"/>
          <w:szCs w:val="22"/>
          <w:shd w:val="clear" w:color="auto" w:fill="FFFFFF"/>
        </w:rPr>
        <w:t>.  This conference will be the launch of KRG's new framework to en</w:t>
      </w:r>
      <w:r w:rsidR="00450AB4">
        <w:rPr>
          <w:rFonts w:ascii="Arial" w:hAnsi="Arial" w:cs="Arial"/>
          <w:sz w:val="22"/>
          <w:szCs w:val="22"/>
          <w:shd w:val="clear" w:color="auto" w:fill="FFFFFF"/>
        </w:rPr>
        <w:t>gage and en</w:t>
      </w:r>
      <w:r w:rsidRPr="005B504A">
        <w:rPr>
          <w:rFonts w:ascii="Arial" w:hAnsi="Arial" w:cs="Arial"/>
          <w:sz w:val="22"/>
          <w:szCs w:val="22"/>
          <w:shd w:val="clear" w:color="auto" w:fill="FFFFFF"/>
        </w:rPr>
        <w:t xml:space="preserve">courage foreign investors and business to participate.  The conference will </w:t>
      </w:r>
      <w:r w:rsidRPr="003B2CA9">
        <w:rPr>
          <w:rFonts w:ascii="Arial" w:hAnsi="Arial" w:cs="Arial"/>
          <w:b/>
          <w:bCs/>
          <w:sz w:val="22"/>
          <w:szCs w:val="22"/>
          <w:shd w:val="clear" w:color="auto" w:fill="FFFFFF"/>
        </w:rPr>
        <w:t>provide recommendations and next steps</w:t>
      </w:r>
      <w:r w:rsidRPr="005B504A">
        <w:rPr>
          <w:rFonts w:ascii="Arial" w:hAnsi="Arial" w:cs="Arial"/>
          <w:sz w:val="22"/>
          <w:szCs w:val="22"/>
          <w:shd w:val="clear" w:color="auto" w:fill="FFFFFF"/>
        </w:rPr>
        <w:t xml:space="preserve"> </w:t>
      </w:r>
      <w:r w:rsidR="003B2CA9">
        <w:rPr>
          <w:rFonts w:ascii="Arial" w:hAnsi="Arial" w:cs="Arial"/>
          <w:sz w:val="22"/>
          <w:szCs w:val="22"/>
          <w:shd w:val="clear" w:color="auto" w:fill="FFFFFF"/>
        </w:rPr>
        <w:t>f</w:t>
      </w:r>
      <w:r w:rsidR="00450AB4">
        <w:rPr>
          <w:rFonts w:ascii="Arial" w:hAnsi="Arial" w:cs="Arial"/>
          <w:sz w:val="22"/>
          <w:szCs w:val="22"/>
          <w:shd w:val="clear" w:color="auto" w:fill="FFFFFF"/>
        </w:rPr>
        <w:t>rom and f</w:t>
      </w:r>
      <w:r w:rsidR="003B2CA9">
        <w:rPr>
          <w:rFonts w:ascii="Arial" w:hAnsi="Arial" w:cs="Arial"/>
          <w:sz w:val="22"/>
          <w:szCs w:val="22"/>
          <w:shd w:val="clear" w:color="auto" w:fill="FFFFFF"/>
        </w:rPr>
        <w:t xml:space="preserve">or foreign investors </w:t>
      </w:r>
      <w:r w:rsidRPr="005B504A">
        <w:rPr>
          <w:rFonts w:ascii="Arial" w:hAnsi="Arial" w:cs="Arial"/>
          <w:sz w:val="22"/>
          <w:szCs w:val="22"/>
          <w:shd w:val="clear" w:color="auto" w:fill="FFFFFF"/>
        </w:rPr>
        <w:t xml:space="preserve">that </w:t>
      </w:r>
      <w:r w:rsidR="00450AB4">
        <w:rPr>
          <w:rFonts w:ascii="Arial" w:hAnsi="Arial" w:cs="Arial"/>
          <w:sz w:val="22"/>
          <w:szCs w:val="22"/>
          <w:shd w:val="clear" w:color="auto" w:fill="FFFFFF"/>
        </w:rPr>
        <w:t xml:space="preserve">UNDP will continue to follow up on with stakeholders </w:t>
      </w:r>
      <w:r w:rsidRPr="005B504A">
        <w:rPr>
          <w:rFonts w:ascii="Arial" w:hAnsi="Arial" w:cs="Arial"/>
          <w:sz w:val="22"/>
          <w:szCs w:val="22"/>
          <w:shd w:val="clear" w:color="auto" w:fill="FFFFFF"/>
        </w:rPr>
        <w:t xml:space="preserve">through the course of the three-year project.  </w:t>
      </w:r>
    </w:p>
    <w:p w:rsidR="006B418C" w:rsidRPr="0010558C" w:rsidRDefault="00544E5A" w:rsidP="003B2CA9">
      <w:pPr>
        <w:spacing w:after="120" w:line="276" w:lineRule="auto"/>
        <w:rPr>
          <w:rFonts w:cs="Arial"/>
          <w:bCs/>
          <w:szCs w:val="22"/>
        </w:rPr>
      </w:pPr>
      <w:r w:rsidRPr="0010558C">
        <w:rPr>
          <w:rFonts w:cs="Arial"/>
          <w:bCs/>
          <w:szCs w:val="22"/>
        </w:rPr>
        <w:t xml:space="preserve">UNDP will also work to institute </w:t>
      </w:r>
      <w:r w:rsidRPr="003B2CA9">
        <w:rPr>
          <w:rFonts w:cs="Arial"/>
          <w:b/>
          <w:szCs w:val="22"/>
        </w:rPr>
        <w:t>IT capacity and information management</w:t>
      </w:r>
      <w:r w:rsidR="0010558C">
        <w:rPr>
          <w:rFonts w:cs="Arial"/>
          <w:bCs/>
          <w:szCs w:val="22"/>
        </w:rPr>
        <w:t xml:space="preserve"> to </w:t>
      </w:r>
      <w:r w:rsidRPr="0010558C">
        <w:rPr>
          <w:rFonts w:cs="Arial"/>
          <w:bCs/>
          <w:szCs w:val="22"/>
        </w:rPr>
        <w:t xml:space="preserve">ensure that the Arbitration Center/Tribunal </w:t>
      </w:r>
      <w:r w:rsidR="00597B75" w:rsidRPr="0010558C">
        <w:rPr>
          <w:rFonts w:cs="Arial"/>
          <w:bCs/>
          <w:szCs w:val="22"/>
        </w:rPr>
        <w:t>will be</w:t>
      </w:r>
      <w:r w:rsidRPr="0010558C">
        <w:rPr>
          <w:rFonts w:cs="Arial"/>
          <w:bCs/>
          <w:szCs w:val="22"/>
        </w:rPr>
        <w:t xml:space="preserve"> up to international standards in terms of its operating procedure</w:t>
      </w:r>
      <w:r w:rsidR="003B2CA9">
        <w:rPr>
          <w:rFonts w:cs="Arial"/>
          <w:bCs/>
          <w:szCs w:val="22"/>
        </w:rPr>
        <w:t>.  T</w:t>
      </w:r>
      <w:r w:rsidRPr="0010558C">
        <w:rPr>
          <w:rFonts w:cs="Arial"/>
          <w:bCs/>
          <w:szCs w:val="22"/>
        </w:rPr>
        <w:t xml:space="preserve">he provision of simple technology can have a transformative effect, moving away </w:t>
      </w:r>
      <w:r w:rsidR="00597B75" w:rsidRPr="0010558C">
        <w:rPr>
          <w:rFonts w:cs="Arial"/>
          <w:bCs/>
          <w:szCs w:val="22"/>
        </w:rPr>
        <w:t>from outdated administrative systems</w:t>
      </w:r>
      <w:r w:rsidRPr="0010558C">
        <w:rPr>
          <w:rFonts w:cs="Arial"/>
          <w:bCs/>
          <w:szCs w:val="22"/>
        </w:rPr>
        <w:t xml:space="preserve"> including files that are hand written, documented and catalogued manually. Such manual procedures can increase the likelihood of court records being misplaced, all of which radically slows commercial justice, as well as reducing transparency and accountability. UNDP will </w:t>
      </w:r>
      <w:r w:rsidR="003B2CA9">
        <w:rPr>
          <w:rFonts w:cs="Arial"/>
          <w:bCs/>
          <w:szCs w:val="22"/>
        </w:rPr>
        <w:t xml:space="preserve">ensure through this activity that </w:t>
      </w:r>
      <w:r w:rsidRPr="0010558C">
        <w:rPr>
          <w:rFonts w:cs="Arial"/>
          <w:bCs/>
          <w:szCs w:val="22"/>
        </w:rPr>
        <w:t>the Arbitration Tribunal is up and running, operational as per international standards and at aims to be efficient, accountable and transparent.</w:t>
      </w:r>
    </w:p>
    <w:p w:rsidR="0010558C" w:rsidRPr="005B504A" w:rsidRDefault="0010558C" w:rsidP="0010558C">
      <w:pPr>
        <w:spacing w:after="120" w:line="276" w:lineRule="auto"/>
        <w:rPr>
          <w:rFonts w:cs="Arial"/>
          <w:szCs w:val="22"/>
        </w:rPr>
      </w:pPr>
      <w:r w:rsidRPr="0010558C">
        <w:rPr>
          <w:rFonts w:cs="Arial"/>
          <w:bCs/>
          <w:szCs w:val="22"/>
        </w:rPr>
        <w:lastRenderedPageBreak/>
        <w:t>This has a double benefit in that while Arbitration mechanisms will reassure foreign investors and/or business, it will also bring direct benefit to the capability and processing of cases within KRG with additional capacity and understanding of commercial cases.  It will increase efficiency, reduce backlog and</w:t>
      </w:r>
      <w:r w:rsidRPr="005B504A">
        <w:rPr>
          <w:rFonts w:cs="Arial"/>
          <w:szCs w:val="22"/>
        </w:rPr>
        <w:t xml:space="preserve"> promote faster and </w:t>
      </w:r>
      <w:r w:rsidR="00597B75" w:rsidRPr="005B504A">
        <w:rPr>
          <w:rFonts w:cs="Arial"/>
          <w:szCs w:val="22"/>
        </w:rPr>
        <w:t>sounder</w:t>
      </w:r>
      <w:r w:rsidRPr="005B504A">
        <w:rPr>
          <w:rFonts w:cs="Arial"/>
          <w:szCs w:val="22"/>
        </w:rPr>
        <w:t xml:space="preserve"> administration.</w:t>
      </w:r>
      <w:r w:rsidRPr="005B504A">
        <w:rPr>
          <w:rFonts w:cs="Arial"/>
          <w:szCs w:val="22"/>
          <w:shd w:val="clear" w:color="auto" w:fill="FFFFFF"/>
        </w:rPr>
        <w:t xml:space="preserve"> The strategy also takes into consideration that implementing such improvements also </w:t>
      </w:r>
      <w:r w:rsidR="00597B75" w:rsidRPr="005B504A">
        <w:rPr>
          <w:rFonts w:cs="Arial"/>
          <w:szCs w:val="22"/>
          <w:shd w:val="clear" w:color="auto" w:fill="FFFFFF"/>
        </w:rPr>
        <w:t>has</w:t>
      </w:r>
      <w:r w:rsidRPr="005B504A">
        <w:rPr>
          <w:rFonts w:cs="Arial"/>
          <w:szCs w:val="22"/>
          <w:shd w:val="clear" w:color="auto" w:fill="FFFFFF"/>
        </w:rPr>
        <w:t xml:space="preserve"> a positive impact on local private sector activity and a country’s economic outlook.  </w:t>
      </w:r>
    </w:p>
    <w:p w:rsidR="00544E5A" w:rsidRDefault="00544E5A" w:rsidP="009D636C">
      <w:pPr>
        <w:jc w:val="left"/>
        <w:rPr>
          <w:b/>
          <w:szCs w:val="22"/>
        </w:rPr>
      </w:pPr>
    </w:p>
    <w:p w:rsidR="000D046E" w:rsidRDefault="000D046E" w:rsidP="00B8187C">
      <w:pPr>
        <w:pStyle w:val="Subtitle"/>
        <w:rPr>
          <w:rStyle w:val="IntenseEmphasis"/>
        </w:rPr>
      </w:pPr>
      <w:r w:rsidRPr="00E657CB">
        <w:rPr>
          <w:rStyle w:val="IntenseEmphasis"/>
        </w:rPr>
        <w:t>Output 2: Protection of Citizen's Rights Enhanced through Support to Access to Justice Mechanisms</w:t>
      </w:r>
    </w:p>
    <w:p w:rsidR="00E657CB" w:rsidRPr="00E657CB" w:rsidRDefault="00E657CB" w:rsidP="000D046E">
      <w:pPr>
        <w:rPr>
          <w:rStyle w:val="IntenseEmphasis"/>
        </w:rPr>
      </w:pPr>
    </w:p>
    <w:p w:rsidR="006C7A70" w:rsidRDefault="00B43C5E" w:rsidP="00F45A2C">
      <w:pPr>
        <w:pStyle w:val="ListBullet"/>
        <w:numPr>
          <w:ilvl w:val="0"/>
          <w:numId w:val="0"/>
        </w:numPr>
        <w:spacing w:before="0" w:after="120" w:line="276" w:lineRule="auto"/>
        <w:contextualSpacing w:val="0"/>
        <w:rPr>
          <w:rFonts w:cs="Arial"/>
          <w:bCs/>
          <w:szCs w:val="22"/>
        </w:rPr>
      </w:pPr>
      <w:r w:rsidRPr="005B504A">
        <w:rPr>
          <w:rFonts w:cs="Arial"/>
          <w:bCs/>
          <w:szCs w:val="22"/>
        </w:rPr>
        <w:t xml:space="preserve">This </w:t>
      </w:r>
      <w:r w:rsidRPr="00154FCA">
        <w:rPr>
          <w:rFonts w:cs="Arial"/>
          <w:bCs/>
          <w:szCs w:val="22"/>
        </w:rPr>
        <w:t xml:space="preserve">output looks </w:t>
      </w:r>
      <w:r w:rsidR="00333351" w:rsidRPr="00154FCA">
        <w:rPr>
          <w:rFonts w:cs="Arial"/>
          <w:bCs/>
          <w:szCs w:val="22"/>
        </w:rPr>
        <w:t>enhancing</w:t>
      </w:r>
      <w:r w:rsidRPr="00154FCA">
        <w:rPr>
          <w:rFonts w:cs="Arial"/>
          <w:bCs/>
          <w:szCs w:val="22"/>
        </w:rPr>
        <w:t xml:space="preserve"> access to justice </w:t>
      </w:r>
      <w:r w:rsidR="00333351" w:rsidRPr="00154FCA">
        <w:rPr>
          <w:rFonts w:cs="Arial"/>
          <w:bCs/>
          <w:szCs w:val="22"/>
        </w:rPr>
        <w:t>through improving legal aid structures</w:t>
      </w:r>
      <w:r w:rsidR="00F45A2C">
        <w:rPr>
          <w:rFonts w:cs="Arial"/>
          <w:bCs/>
          <w:szCs w:val="22"/>
        </w:rPr>
        <w:t xml:space="preserve">, </w:t>
      </w:r>
      <w:r w:rsidR="00333351" w:rsidRPr="00154FCA">
        <w:rPr>
          <w:rFonts w:cs="Arial"/>
          <w:bCs/>
          <w:szCs w:val="22"/>
        </w:rPr>
        <w:t>enhancing</w:t>
      </w:r>
      <w:r w:rsidR="001F1980" w:rsidRPr="00154FCA">
        <w:rPr>
          <w:rFonts w:cs="Arial"/>
          <w:bCs/>
          <w:szCs w:val="22"/>
        </w:rPr>
        <w:t xml:space="preserve"> accountability through institutional measures, capacity and policy support and broader cit</w:t>
      </w:r>
      <w:r w:rsidRPr="00154FCA">
        <w:rPr>
          <w:rFonts w:cs="Arial"/>
          <w:bCs/>
          <w:szCs w:val="22"/>
        </w:rPr>
        <w:t>izen and NGO engagement</w:t>
      </w:r>
      <w:r w:rsidR="00F45A2C">
        <w:rPr>
          <w:rFonts w:cs="Arial"/>
          <w:bCs/>
          <w:szCs w:val="22"/>
        </w:rPr>
        <w:t xml:space="preserve"> and </w:t>
      </w:r>
    </w:p>
    <w:p w:rsidR="006C7A70" w:rsidRPr="006C7A70" w:rsidRDefault="006C7A70" w:rsidP="006C7A70">
      <w:pPr>
        <w:pStyle w:val="ListBullet"/>
        <w:numPr>
          <w:ilvl w:val="0"/>
          <w:numId w:val="0"/>
        </w:numPr>
        <w:spacing w:before="0" w:after="120" w:line="276" w:lineRule="auto"/>
        <w:contextualSpacing w:val="0"/>
        <w:rPr>
          <w:rFonts w:cs="Arial"/>
          <w:b/>
          <w:i/>
          <w:iCs/>
          <w:szCs w:val="22"/>
        </w:rPr>
      </w:pPr>
      <w:r>
        <w:rPr>
          <w:rFonts w:cs="Arial"/>
          <w:b/>
          <w:i/>
          <w:iCs/>
          <w:szCs w:val="22"/>
        </w:rPr>
        <w:t>Insitutionnalizing</w:t>
      </w:r>
      <w:r w:rsidRPr="006C7A70">
        <w:rPr>
          <w:rFonts w:cs="Arial"/>
          <w:b/>
          <w:i/>
          <w:iCs/>
          <w:szCs w:val="22"/>
        </w:rPr>
        <w:t xml:space="preserve"> legal aid</w:t>
      </w:r>
      <w:r>
        <w:rPr>
          <w:rFonts w:cs="Arial"/>
          <w:b/>
          <w:i/>
          <w:iCs/>
          <w:szCs w:val="22"/>
        </w:rPr>
        <w:t xml:space="preserve"> in KRG-I</w:t>
      </w:r>
    </w:p>
    <w:p w:rsidR="006C7A70" w:rsidRDefault="006C7A70" w:rsidP="0030083B">
      <w:pPr>
        <w:pStyle w:val="ListBullet"/>
        <w:numPr>
          <w:ilvl w:val="0"/>
          <w:numId w:val="0"/>
        </w:numPr>
        <w:spacing w:before="0" w:after="120" w:line="276" w:lineRule="auto"/>
        <w:contextualSpacing w:val="0"/>
        <w:rPr>
          <w:rFonts w:cs="Arial"/>
          <w:bCs/>
          <w:szCs w:val="22"/>
        </w:rPr>
      </w:pPr>
      <w:r>
        <w:rPr>
          <w:rFonts w:cs="Arial"/>
          <w:bCs/>
          <w:szCs w:val="22"/>
        </w:rPr>
        <w:t>Building on</w:t>
      </w:r>
      <w:r w:rsidR="00A3528D" w:rsidRPr="00154FCA">
        <w:rPr>
          <w:rFonts w:cs="Arial"/>
          <w:bCs/>
          <w:szCs w:val="22"/>
        </w:rPr>
        <w:t xml:space="preserve"> previous efforts undertaken by KRG and UNDP, </w:t>
      </w:r>
      <w:r>
        <w:rPr>
          <w:rFonts w:cs="Arial"/>
          <w:bCs/>
          <w:szCs w:val="22"/>
        </w:rPr>
        <w:t xml:space="preserve">the </w:t>
      </w:r>
      <w:r w:rsidR="00A3528D" w:rsidRPr="00154FCA">
        <w:rPr>
          <w:rFonts w:cs="Arial"/>
          <w:bCs/>
          <w:szCs w:val="22"/>
        </w:rPr>
        <w:t xml:space="preserve">project will </w:t>
      </w:r>
      <w:r w:rsidR="00A3528D" w:rsidRPr="00154FCA">
        <w:rPr>
          <w:rFonts w:cs="Arial"/>
          <w:b/>
          <w:szCs w:val="22"/>
        </w:rPr>
        <w:t xml:space="preserve">expand the three up and running legal help centers </w:t>
      </w:r>
      <w:r w:rsidR="00A3528D" w:rsidRPr="00154FCA">
        <w:rPr>
          <w:rFonts w:cs="Arial"/>
          <w:bCs/>
          <w:szCs w:val="22"/>
        </w:rPr>
        <w:t>to a fourth desk in Garmian</w:t>
      </w:r>
      <w:r w:rsidR="004B524E" w:rsidRPr="00154FCA">
        <w:rPr>
          <w:rFonts w:cs="Arial"/>
          <w:bCs/>
          <w:szCs w:val="22"/>
        </w:rPr>
        <w:t xml:space="preserve"> following an assessment of the three other help desks</w:t>
      </w:r>
      <w:r w:rsidR="00A3528D" w:rsidRPr="00154FCA">
        <w:rPr>
          <w:rFonts w:cs="Arial"/>
          <w:bCs/>
          <w:szCs w:val="22"/>
        </w:rPr>
        <w:t xml:space="preserve">.  </w:t>
      </w:r>
    </w:p>
    <w:p w:rsidR="00593EA8" w:rsidRPr="005B504A" w:rsidRDefault="004B524E" w:rsidP="0030083B">
      <w:pPr>
        <w:pStyle w:val="ListBullet"/>
        <w:numPr>
          <w:ilvl w:val="0"/>
          <w:numId w:val="0"/>
        </w:numPr>
        <w:spacing w:before="0" w:after="120" w:line="276" w:lineRule="auto"/>
        <w:contextualSpacing w:val="0"/>
        <w:rPr>
          <w:rFonts w:cs="Arial"/>
          <w:bCs/>
          <w:szCs w:val="22"/>
        </w:rPr>
      </w:pPr>
      <w:r w:rsidRPr="00154FCA">
        <w:rPr>
          <w:rFonts w:cs="Arial"/>
          <w:bCs/>
          <w:szCs w:val="22"/>
        </w:rPr>
        <w:t xml:space="preserve">Currently, the three legal help desks are being managed by NGOs, local (Erbil) and international (Dohuk and Soulimani) through small grants assistance.  </w:t>
      </w:r>
      <w:r w:rsidR="00593EA8" w:rsidRPr="005B504A">
        <w:rPr>
          <w:rFonts w:cs="Arial"/>
          <w:bCs/>
          <w:szCs w:val="22"/>
        </w:rPr>
        <w:t>The</w:t>
      </w:r>
      <w:r w:rsidR="00593EA8">
        <w:rPr>
          <w:rFonts w:cs="Arial"/>
          <w:bCs/>
          <w:szCs w:val="22"/>
        </w:rPr>
        <w:t xml:space="preserve"> help desks </w:t>
      </w:r>
      <w:r w:rsidR="00593EA8" w:rsidRPr="005B504A">
        <w:rPr>
          <w:rFonts w:cs="Arial"/>
          <w:bCs/>
          <w:szCs w:val="22"/>
        </w:rPr>
        <w:t xml:space="preserve">provide legal advice, basic legal assistance (such as drafting letters) and legal representation in limited situations. The target recipients of the legal assistance are </w:t>
      </w:r>
      <w:r w:rsidR="00BA5021">
        <w:rPr>
          <w:rFonts w:cs="Arial"/>
          <w:bCs/>
          <w:szCs w:val="22"/>
        </w:rPr>
        <w:t xml:space="preserve">women, </w:t>
      </w:r>
      <w:r w:rsidR="00593EA8" w:rsidRPr="005B504A">
        <w:rPr>
          <w:rFonts w:cs="Arial"/>
          <w:bCs/>
          <w:szCs w:val="22"/>
        </w:rPr>
        <w:t xml:space="preserve">vulnerable and disadvantaged people, including </w:t>
      </w:r>
      <w:r w:rsidR="00593EA8">
        <w:rPr>
          <w:rFonts w:cs="Arial"/>
          <w:bCs/>
          <w:szCs w:val="22"/>
        </w:rPr>
        <w:t>people with limited income,</w:t>
      </w:r>
      <w:r w:rsidR="00593EA8" w:rsidRPr="005B504A">
        <w:rPr>
          <w:rFonts w:cs="Arial"/>
          <w:bCs/>
          <w:szCs w:val="22"/>
        </w:rPr>
        <w:t xml:space="preserve"> juveniles, people living with special needs, a</w:t>
      </w:r>
      <w:r w:rsidR="00593EA8">
        <w:rPr>
          <w:rFonts w:cs="Arial"/>
          <w:bCs/>
          <w:szCs w:val="22"/>
        </w:rPr>
        <w:t xml:space="preserve">s well as </w:t>
      </w:r>
      <w:r w:rsidR="00593EA8" w:rsidRPr="005B504A">
        <w:rPr>
          <w:rFonts w:cs="Arial"/>
          <w:bCs/>
          <w:szCs w:val="22"/>
        </w:rPr>
        <w:t>people experiencing gender based violence</w:t>
      </w:r>
      <w:r w:rsidR="0030083B">
        <w:rPr>
          <w:rFonts w:cs="Arial"/>
          <w:bCs/>
          <w:szCs w:val="22"/>
        </w:rPr>
        <w:t xml:space="preserve">, </w:t>
      </w:r>
      <w:r w:rsidR="00593EA8" w:rsidRPr="005B504A">
        <w:rPr>
          <w:rFonts w:cs="Arial"/>
          <w:bCs/>
          <w:szCs w:val="22"/>
        </w:rPr>
        <w:t xml:space="preserve">etc. </w:t>
      </w:r>
    </w:p>
    <w:p w:rsidR="004B524E" w:rsidRPr="00D746B9" w:rsidRDefault="004B524E" w:rsidP="00D746B9">
      <w:pPr>
        <w:pStyle w:val="ListBullet"/>
        <w:numPr>
          <w:ilvl w:val="0"/>
          <w:numId w:val="0"/>
        </w:numPr>
        <w:spacing w:before="0" w:after="120" w:line="276" w:lineRule="auto"/>
        <w:contextualSpacing w:val="0"/>
        <w:rPr>
          <w:szCs w:val="22"/>
        </w:rPr>
      </w:pPr>
      <w:r w:rsidRPr="00154FCA">
        <w:rPr>
          <w:rFonts w:cs="Arial"/>
          <w:bCs/>
          <w:szCs w:val="22"/>
        </w:rPr>
        <w:t xml:space="preserve">The </w:t>
      </w:r>
      <w:r w:rsidR="0030083B">
        <w:rPr>
          <w:rFonts w:cs="Arial"/>
          <w:bCs/>
          <w:szCs w:val="22"/>
        </w:rPr>
        <w:t xml:space="preserve">legal help </w:t>
      </w:r>
      <w:r w:rsidRPr="00154FCA">
        <w:rPr>
          <w:rFonts w:cs="Arial"/>
          <w:bCs/>
          <w:szCs w:val="22"/>
        </w:rPr>
        <w:t xml:space="preserve">structure </w:t>
      </w:r>
      <w:r w:rsidR="0030083B">
        <w:rPr>
          <w:rFonts w:cs="Arial"/>
          <w:bCs/>
          <w:szCs w:val="22"/>
        </w:rPr>
        <w:t xml:space="preserve">designed by UNDP, </w:t>
      </w:r>
      <w:r w:rsidRPr="00154FCA">
        <w:rPr>
          <w:rFonts w:cs="Arial"/>
          <w:bCs/>
          <w:szCs w:val="22"/>
        </w:rPr>
        <w:t xml:space="preserve">while certainly effective, still requires expansion to cover more areas in the Kurdistan region as well as </w:t>
      </w:r>
      <w:r w:rsidR="0030083B">
        <w:rPr>
          <w:rFonts w:cs="Arial"/>
          <w:bCs/>
          <w:szCs w:val="22"/>
        </w:rPr>
        <w:t xml:space="preserve">stronger </w:t>
      </w:r>
      <w:r w:rsidRPr="00154FCA">
        <w:rPr>
          <w:rFonts w:cs="Arial"/>
          <w:bCs/>
          <w:szCs w:val="22"/>
        </w:rPr>
        <w:t xml:space="preserve">mechanisms to ensure </w:t>
      </w:r>
      <w:r w:rsidR="00A3528D" w:rsidRPr="00154FCA">
        <w:rPr>
          <w:rFonts w:cs="Arial"/>
          <w:bCs/>
          <w:szCs w:val="22"/>
        </w:rPr>
        <w:t xml:space="preserve">sustainability of </w:t>
      </w:r>
      <w:r w:rsidRPr="00154FCA">
        <w:rPr>
          <w:rFonts w:cs="Arial"/>
          <w:bCs/>
          <w:szCs w:val="22"/>
        </w:rPr>
        <w:t>legal assistance</w:t>
      </w:r>
      <w:r w:rsidR="00A3528D" w:rsidRPr="00154FCA">
        <w:rPr>
          <w:rFonts w:cs="Arial"/>
          <w:bCs/>
          <w:szCs w:val="22"/>
        </w:rPr>
        <w:t xml:space="preserve"> services</w:t>
      </w:r>
      <w:r w:rsidRPr="00154FCA">
        <w:rPr>
          <w:rFonts w:cs="Arial"/>
          <w:bCs/>
          <w:szCs w:val="22"/>
        </w:rPr>
        <w:t xml:space="preserve">.  As such, </w:t>
      </w:r>
      <w:r w:rsidR="006C7A70">
        <w:rPr>
          <w:rFonts w:cs="Arial"/>
          <w:bCs/>
          <w:szCs w:val="22"/>
        </w:rPr>
        <w:t xml:space="preserve">the </w:t>
      </w:r>
      <w:r w:rsidRPr="00154FCA">
        <w:rPr>
          <w:rFonts w:cs="Arial"/>
          <w:bCs/>
          <w:szCs w:val="22"/>
        </w:rPr>
        <w:t xml:space="preserve">project </w:t>
      </w:r>
      <w:r w:rsidR="00F45A2C">
        <w:rPr>
          <w:rFonts w:cs="Arial"/>
          <w:bCs/>
          <w:szCs w:val="22"/>
        </w:rPr>
        <w:t>will support the</w:t>
      </w:r>
      <w:r w:rsidRPr="00154FCA">
        <w:rPr>
          <w:rFonts w:cs="Arial"/>
          <w:bCs/>
          <w:szCs w:val="22"/>
        </w:rPr>
        <w:t xml:space="preserve"> </w:t>
      </w:r>
      <w:r w:rsidRPr="00154FCA">
        <w:rPr>
          <w:rFonts w:cs="Arial"/>
          <w:b/>
          <w:szCs w:val="22"/>
        </w:rPr>
        <w:t>in</w:t>
      </w:r>
      <w:r w:rsidR="00F45A2C">
        <w:rPr>
          <w:rFonts w:cs="Arial"/>
          <w:b/>
          <w:szCs w:val="22"/>
        </w:rPr>
        <w:t>stitutionalization of</w:t>
      </w:r>
      <w:r w:rsidR="00B43C5E" w:rsidRPr="00154FCA">
        <w:rPr>
          <w:rFonts w:cs="Arial"/>
          <w:b/>
          <w:szCs w:val="22"/>
        </w:rPr>
        <w:t xml:space="preserve"> legal aid</w:t>
      </w:r>
      <w:r w:rsidR="00B43C5E" w:rsidRPr="00154FCA">
        <w:rPr>
          <w:rFonts w:cs="Arial"/>
          <w:bCs/>
          <w:szCs w:val="22"/>
        </w:rPr>
        <w:t xml:space="preserve"> in the Kurdistan region through cooperation with the Bar Association (BA). </w:t>
      </w:r>
      <w:r w:rsidRPr="00154FCA">
        <w:rPr>
          <w:rFonts w:cs="Arial"/>
          <w:bCs/>
          <w:szCs w:val="22"/>
        </w:rPr>
        <w:t xml:space="preserve"> </w:t>
      </w:r>
      <w:r w:rsidR="00593EA8" w:rsidRPr="005B504A">
        <w:rPr>
          <w:rFonts w:ascii="Myriad Pro" w:eastAsia="Times New Roman" w:hAnsi="Myriad Pro"/>
          <w:szCs w:val="22"/>
        </w:rPr>
        <w:t xml:space="preserve">It </w:t>
      </w:r>
      <w:r w:rsidR="00593EA8" w:rsidRPr="005B504A">
        <w:rPr>
          <w:rFonts w:cs="Arial"/>
          <w:bCs/>
          <w:szCs w:val="22"/>
        </w:rPr>
        <w:t>is the responsibility of the State to ensure that legal aid services are provided to people who cannot afford to pay a private lawyer.  Establishing legal aid services through the State and / or the Bar Association are generally the most cost-effective ways of financing legal aid</w:t>
      </w:r>
      <w:r w:rsidR="00593EA8">
        <w:rPr>
          <w:rFonts w:cs="Arial"/>
          <w:bCs/>
          <w:szCs w:val="22"/>
        </w:rPr>
        <w:t>.  Furthermore, t</w:t>
      </w:r>
      <w:r w:rsidRPr="00154FCA">
        <w:rPr>
          <w:rFonts w:cs="Arial"/>
          <w:bCs/>
          <w:szCs w:val="22"/>
        </w:rPr>
        <w:t xml:space="preserve">he </w:t>
      </w:r>
      <w:r w:rsidR="00154FCA">
        <w:rPr>
          <w:rFonts w:cs="Arial"/>
          <w:bCs/>
          <w:szCs w:val="22"/>
        </w:rPr>
        <w:t xml:space="preserve">added value of this mechanism </w:t>
      </w:r>
      <w:r w:rsidRPr="00154FCA">
        <w:rPr>
          <w:rFonts w:cs="Arial"/>
          <w:bCs/>
          <w:szCs w:val="22"/>
        </w:rPr>
        <w:t xml:space="preserve">this will </w:t>
      </w:r>
      <w:r w:rsidR="00154FCA">
        <w:rPr>
          <w:rFonts w:cs="Arial"/>
          <w:bCs/>
          <w:szCs w:val="22"/>
        </w:rPr>
        <w:t>maximize on the following</w:t>
      </w:r>
      <w:r w:rsidRPr="00154FCA">
        <w:rPr>
          <w:rFonts w:cs="Arial"/>
          <w:bCs/>
          <w:szCs w:val="22"/>
        </w:rPr>
        <w:t xml:space="preserve">: </w:t>
      </w:r>
      <w:r w:rsidR="00154FCA">
        <w:rPr>
          <w:rFonts w:cs="Arial"/>
          <w:bCs/>
          <w:szCs w:val="22"/>
        </w:rPr>
        <w:t>a</w:t>
      </w:r>
      <w:r w:rsidRPr="00154FCA">
        <w:rPr>
          <w:rFonts w:cs="Arial"/>
          <w:bCs/>
          <w:szCs w:val="22"/>
        </w:rPr>
        <w:t xml:space="preserve"> close working relationship between the BA and the Courts, allowing the help desks to be located directly on Court premis</w:t>
      </w:r>
      <w:r w:rsidR="00154FCA">
        <w:rPr>
          <w:rFonts w:cs="Arial"/>
          <w:bCs/>
          <w:szCs w:val="22"/>
        </w:rPr>
        <w:t>e</w:t>
      </w:r>
      <w:r w:rsidRPr="00154FCA">
        <w:rPr>
          <w:rFonts w:cs="Arial"/>
          <w:bCs/>
          <w:szCs w:val="22"/>
        </w:rPr>
        <w:t xml:space="preserve">s, as well ensuring availability of lawyers and a </w:t>
      </w:r>
      <w:r w:rsidR="00154FCA">
        <w:rPr>
          <w:rFonts w:cs="Arial"/>
          <w:bCs/>
          <w:szCs w:val="22"/>
        </w:rPr>
        <w:t xml:space="preserve">stable and </w:t>
      </w:r>
      <w:r w:rsidR="00597B75">
        <w:rPr>
          <w:rFonts w:cs="Arial"/>
          <w:bCs/>
          <w:szCs w:val="22"/>
        </w:rPr>
        <w:t>knowledgeable</w:t>
      </w:r>
      <w:r w:rsidR="00154FCA">
        <w:rPr>
          <w:rFonts w:cs="Arial"/>
          <w:bCs/>
          <w:szCs w:val="22"/>
        </w:rPr>
        <w:t xml:space="preserve"> legal </w:t>
      </w:r>
      <w:r w:rsidRPr="00154FCA">
        <w:rPr>
          <w:rFonts w:cs="Arial"/>
          <w:bCs/>
          <w:szCs w:val="22"/>
        </w:rPr>
        <w:t xml:space="preserve">structure to </w:t>
      </w:r>
      <w:r w:rsidR="00154FCA">
        <w:rPr>
          <w:rFonts w:cs="Arial"/>
          <w:bCs/>
          <w:szCs w:val="22"/>
        </w:rPr>
        <w:t xml:space="preserve">sustain services.  </w:t>
      </w:r>
    </w:p>
    <w:p w:rsidR="00C50204" w:rsidRPr="005B504A" w:rsidRDefault="004B524E" w:rsidP="005725EF">
      <w:pPr>
        <w:pStyle w:val="ListBullet"/>
        <w:numPr>
          <w:ilvl w:val="0"/>
          <w:numId w:val="0"/>
        </w:numPr>
        <w:spacing w:before="0" w:after="120" w:line="276" w:lineRule="auto"/>
        <w:contextualSpacing w:val="0"/>
        <w:rPr>
          <w:rFonts w:cs="Arial"/>
          <w:bCs/>
          <w:szCs w:val="22"/>
        </w:rPr>
      </w:pPr>
      <w:r w:rsidRPr="00D33920">
        <w:rPr>
          <w:rFonts w:cs="Arial"/>
          <w:bCs/>
          <w:szCs w:val="22"/>
        </w:rPr>
        <w:t xml:space="preserve">The internal structure of the Bar Association is based on </w:t>
      </w:r>
      <w:r w:rsidR="00650D30" w:rsidRPr="00D33920">
        <w:rPr>
          <w:rFonts w:cs="Arial"/>
          <w:bCs/>
          <w:szCs w:val="22"/>
        </w:rPr>
        <w:t>thematic committees; me</w:t>
      </w:r>
      <w:r w:rsidRPr="00D33920">
        <w:rPr>
          <w:rFonts w:cs="Arial"/>
          <w:bCs/>
          <w:szCs w:val="22"/>
        </w:rPr>
        <w:t xml:space="preserve">mbership </w:t>
      </w:r>
      <w:r w:rsidR="00650D30" w:rsidRPr="00D33920">
        <w:rPr>
          <w:rFonts w:cs="Arial"/>
          <w:bCs/>
          <w:szCs w:val="22"/>
        </w:rPr>
        <w:t xml:space="preserve">is </w:t>
      </w:r>
      <w:r w:rsidRPr="00D33920">
        <w:rPr>
          <w:rFonts w:cs="Arial"/>
          <w:bCs/>
          <w:szCs w:val="22"/>
        </w:rPr>
        <w:t>based on interest</w:t>
      </w:r>
      <w:r w:rsidR="005725EF">
        <w:rPr>
          <w:rFonts w:cs="Arial"/>
          <w:bCs/>
          <w:szCs w:val="22"/>
        </w:rPr>
        <w:t xml:space="preserve"> or professional track</w:t>
      </w:r>
      <w:r w:rsidR="00BA5021">
        <w:rPr>
          <w:rFonts w:cs="Arial"/>
          <w:bCs/>
          <w:szCs w:val="22"/>
        </w:rPr>
        <w:t xml:space="preserve">. </w:t>
      </w:r>
      <w:r w:rsidR="00650D30" w:rsidRPr="00D33920">
        <w:rPr>
          <w:rFonts w:cs="Arial"/>
          <w:bCs/>
          <w:szCs w:val="22"/>
        </w:rPr>
        <w:t>Using this structure, p</w:t>
      </w:r>
      <w:r w:rsidR="00A3528D" w:rsidRPr="00154FCA">
        <w:rPr>
          <w:rFonts w:cs="Arial"/>
          <w:bCs/>
          <w:szCs w:val="22"/>
        </w:rPr>
        <w:t>roject wil</w:t>
      </w:r>
      <w:r w:rsidRPr="00154FCA">
        <w:rPr>
          <w:rFonts w:cs="Arial"/>
          <w:bCs/>
          <w:szCs w:val="22"/>
        </w:rPr>
        <w:t>l</w:t>
      </w:r>
      <w:r w:rsidR="00B43C5E" w:rsidRPr="00154FCA">
        <w:rPr>
          <w:rFonts w:cs="Arial"/>
          <w:bCs/>
          <w:szCs w:val="22"/>
        </w:rPr>
        <w:t xml:space="preserve"> </w:t>
      </w:r>
      <w:r w:rsidR="00EB75DD" w:rsidRPr="00154FCA">
        <w:rPr>
          <w:rFonts w:cs="Arial"/>
          <w:bCs/>
          <w:szCs w:val="22"/>
        </w:rPr>
        <w:t>support the Bar Association in</w:t>
      </w:r>
      <w:r w:rsidR="00B43C5E" w:rsidRPr="00154FCA">
        <w:rPr>
          <w:rFonts w:cs="Arial"/>
          <w:bCs/>
          <w:szCs w:val="22"/>
        </w:rPr>
        <w:t xml:space="preserve"> establishing a Legal Aid Committee </w:t>
      </w:r>
      <w:r w:rsidR="000C4F6B" w:rsidRPr="00D33920">
        <w:rPr>
          <w:rFonts w:cs="Arial"/>
          <w:bCs/>
          <w:szCs w:val="22"/>
        </w:rPr>
        <w:t>to manage legal aid services</w:t>
      </w:r>
      <w:r w:rsidR="0010703E" w:rsidRPr="00D33920">
        <w:rPr>
          <w:rFonts w:cs="Arial"/>
          <w:bCs/>
          <w:szCs w:val="22"/>
        </w:rPr>
        <w:t xml:space="preserve"> in KRG</w:t>
      </w:r>
      <w:r w:rsidR="000C4F6B" w:rsidRPr="00D33920">
        <w:rPr>
          <w:rFonts w:cs="Arial"/>
          <w:bCs/>
          <w:szCs w:val="22"/>
        </w:rPr>
        <w:t xml:space="preserve">.  </w:t>
      </w:r>
      <w:r w:rsidR="005725EF">
        <w:rPr>
          <w:rFonts w:cs="Arial"/>
          <w:bCs/>
          <w:szCs w:val="22"/>
        </w:rPr>
        <w:t>Project will support the dra</w:t>
      </w:r>
      <w:r w:rsidR="000C4F6B" w:rsidRPr="00D33920">
        <w:rPr>
          <w:rFonts w:cs="Arial"/>
          <w:bCs/>
          <w:szCs w:val="22"/>
        </w:rPr>
        <w:t>f</w:t>
      </w:r>
      <w:r w:rsidR="005725EF">
        <w:rPr>
          <w:rFonts w:cs="Arial"/>
          <w:bCs/>
          <w:szCs w:val="22"/>
        </w:rPr>
        <w:t>ting of</w:t>
      </w:r>
      <w:r w:rsidR="000C4F6B" w:rsidRPr="00D33920">
        <w:rPr>
          <w:rFonts w:cs="Arial"/>
          <w:bCs/>
          <w:szCs w:val="22"/>
        </w:rPr>
        <w:t xml:space="preserve"> a </w:t>
      </w:r>
      <w:r w:rsidR="00EB75DD" w:rsidRPr="005725EF">
        <w:rPr>
          <w:rFonts w:cs="Arial"/>
          <w:b/>
          <w:szCs w:val="22"/>
        </w:rPr>
        <w:t>Terms of Reference</w:t>
      </w:r>
      <w:r w:rsidR="000C4F6B" w:rsidRPr="00D33920">
        <w:rPr>
          <w:rFonts w:cs="Arial"/>
          <w:bCs/>
          <w:szCs w:val="22"/>
        </w:rPr>
        <w:t xml:space="preserve"> to include</w:t>
      </w:r>
      <w:r w:rsidR="00EB75DD" w:rsidRPr="00154FCA">
        <w:rPr>
          <w:rFonts w:cs="Arial"/>
          <w:bCs/>
          <w:szCs w:val="22"/>
        </w:rPr>
        <w:t xml:space="preserve"> </w:t>
      </w:r>
      <w:r w:rsidR="0010703E" w:rsidRPr="00D33920">
        <w:rPr>
          <w:rFonts w:cs="Arial"/>
          <w:bCs/>
          <w:szCs w:val="22"/>
        </w:rPr>
        <w:t xml:space="preserve">committee </w:t>
      </w:r>
      <w:r w:rsidR="00EB75DD" w:rsidRPr="00154FCA">
        <w:rPr>
          <w:rFonts w:cs="Arial"/>
          <w:bCs/>
          <w:szCs w:val="22"/>
        </w:rPr>
        <w:t xml:space="preserve">structure, </w:t>
      </w:r>
      <w:r w:rsidR="00D33920" w:rsidRPr="00D33920">
        <w:rPr>
          <w:rFonts w:cs="Arial"/>
          <w:bCs/>
          <w:szCs w:val="22"/>
        </w:rPr>
        <w:t xml:space="preserve">outreach strategy </w:t>
      </w:r>
      <w:r w:rsidR="0010703E" w:rsidRPr="00D33920">
        <w:rPr>
          <w:rFonts w:cs="Arial"/>
          <w:bCs/>
          <w:szCs w:val="22"/>
        </w:rPr>
        <w:t xml:space="preserve">and financial plan </w:t>
      </w:r>
      <w:r w:rsidR="005725EF">
        <w:rPr>
          <w:rFonts w:cs="Arial"/>
          <w:bCs/>
          <w:szCs w:val="22"/>
        </w:rPr>
        <w:t xml:space="preserve">as well as </w:t>
      </w:r>
      <w:r w:rsidR="0010703E" w:rsidRPr="00D33920">
        <w:rPr>
          <w:rFonts w:cs="Arial"/>
          <w:bCs/>
          <w:szCs w:val="22"/>
        </w:rPr>
        <w:t>compensation strategy</w:t>
      </w:r>
      <w:r w:rsidR="00D33920" w:rsidRPr="00D33920">
        <w:rPr>
          <w:rFonts w:cs="Arial"/>
          <w:bCs/>
          <w:szCs w:val="22"/>
        </w:rPr>
        <w:t xml:space="preserve"> for lawyers providing legal services.  It should also investigate the potential of incorporating pro bono work in securing promotions </w:t>
      </w:r>
      <w:r w:rsidR="00B836A2">
        <w:rPr>
          <w:rFonts w:cs="Arial"/>
          <w:bCs/>
          <w:szCs w:val="22"/>
        </w:rPr>
        <w:t>withi</w:t>
      </w:r>
      <w:r w:rsidR="00D33920" w:rsidRPr="00D33920">
        <w:rPr>
          <w:rFonts w:cs="Arial"/>
          <w:bCs/>
          <w:szCs w:val="22"/>
        </w:rPr>
        <w:t>n the above mentioned levels</w:t>
      </w:r>
      <w:r w:rsidR="005725EF">
        <w:rPr>
          <w:rFonts w:cs="Arial"/>
          <w:bCs/>
          <w:szCs w:val="22"/>
        </w:rPr>
        <w:t xml:space="preserve"> and will also </w:t>
      </w:r>
      <w:r w:rsidR="00D33920" w:rsidRPr="00D33920">
        <w:rPr>
          <w:rFonts w:cs="Arial"/>
          <w:bCs/>
          <w:szCs w:val="22"/>
        </w:rPr>
        <w:t xml:space="preserve">include how to coordinate with NGOs, how to maximize </w:t>
      </w:r>
      <w:r w:rsidR="00B836A2">
        <w:rPr>
          <w:rFonts w:cs="Arial"/>
          <w:bCs/>
          <w:szCs w:val="22"/>
        </w:rPr>
        <w:t>community out</w:t>
      </w:r>
      <w:r w:rsidR="00D33920" w:rsidRPr="00D33920">
        <w:rPr>
          <w:rFonts w:cs="Arial"/>
          <w:bCs/>
          <w:szCs w:val="22"/>
        </w:rPr>
        <w:t xml:space="preserve">reach and </w:t>
      </w:r>
      <w:r w:rsidR="005725EF">
        <w:rPr>
          <w:rFonts w:cs="Arial"/>
          <w:bCs/>
          <w:szCs w:val="22"/>
        </w:rPr>
        <w:t>have</w:t>
      </w:r>
      <w:r w:rsidR="00D33920" w:rsidRPr="00D33920">
        <w:rPr>
          <w:rFonts w:cs="Arial"/>
          <w:bCs/>
          <w:szCs w:val="22"/>
        </w:rPr>
        <w:t xml:space="preserve"> structural flexibility to be innovative</w:t>
      </w:r>
      <w:r w:rsidR="00B836A2">
        <w:rPr>
          <w:rFonts w:cs="Arial"/>
          <w:bCs/>
          <w:szCs w:val="22"/>
        </w:rPr>
        <w:t xml:space="preserve"> </w:t>
      </w:r>
      <w:r w:rsidR="005725EF">
        <w:rPr>
          <w:rFonts w:cs="Arial"/>
          <w:bCs/>
          <w:szCs w:val="22"/>
        </w:rPr>
        <w:t>and</w:t>
      </w:r>
      <w:r w:rsidR="00B836A2">
        <w:rPr>
          <w:rFonts w:cs="Arial"/>
          <w:bCs/>
          <w:szCs w:val="22"/>
        </w:rPr>
        <w:t xml:space="preserve"> responsive to community needs and new laws/dynamics</w:t>
      </w:r>
      <w:r w:rsidR="00D33920" w:rsidRPr="00D33920">
        <w:rPr>
          <w:rFonts w:cs="Arial"/>
          <w:bCs/>
          <w:szCs w:val="22"/>
        </w:rPr>
        <w:t>.</w:t>
      </w:r>
      <w:r w:rsidR="00B836A2">
        <w:rPr>
          <w:rFonts w:cs="Arial"/>
          <w:bCs/>
          <w:szCs w:val="22"/>
        </w:rPr>
        <w:t xml:space="preserve">  </w:t>
      </w:r>
    </w:p>
    <w:p w:rsidR="0030083B" w:rsidRDefault="00593EA8" w:rsidP="00B836A2">
      <w:pPr>
        <w:pStyle w:val="ListBullet"/>
        <w:numPr>
          <w:ilvl w:val="0"/>
          <w:numId w:val="0"/>
        </w:numPr>
        <w:spacing w:before="0" w:after="120" w:line="276" w:lineRule="auto"/>
        <w:contextualSpacing w:val="0"/>
        <w:rPr>
          <w:rFonts w:cs="Arial"/>
          <w:bCs/>
          <w:szCs w:val="22"/>
        </w:rPr>
      </w:pPr>
      <w:r>
        <w:rPr>
          <w:rFonts w:cs="Arial"/>
          <w:bCs/>
          <w:szCs w:val="22"/>
        </w:rPr>
        <w:t xml:space="preserve">As such, the discussion with the Bar Association will continue to </w:t>
      </w:r>
      <w:r w:rsidR="00C50204" w:rsidRPr="005B504A">
        <w:rPr>
          <w:rFonts w:cs="Arial"/>
          <w:bCs/>
          <w:szCs w:val="22"/>
        </w:rPr>
        <w:t xml:space="preserve">expand </w:t>
      </w:r>
      <w:r>
        <w:rPr>
          <w:rFonts w:cs="Arial"/>
          <w:bCs/>
          <w:szCs w:val="22"/>
        </w:rPr>
        <w:t xml:space="preserve">legal aid </w:t>
      </w:r>
      <w:r w:rsidR="00B836A2">
        <w:rPr>
          <w:rFonts w:cs="Arial"/>
          <w:bCs/>
          <w:szCs w:val="22"/>
        </w:rPr>
        <w:t xml:space="preserve">through a Committee Action Plan to include </w:t>
      </w:r>
      <w:r w:rsidR="0030083B">
        <w:rPr>
          <w:rFonts w:cs="Arial"/>
          <w:bCs/>
          <w:szCs w:val="22"/>
        </w:rPr>
        <w:t xml:space="preserve">the following: </w:t>
      </w:r>
    </w:p>
    <w:p w:rsidR="00C50204" w:rsidRPr="005725EF" w:rsidRDefault="00B836A2" w:rsidP="005825D3">
      <w:pPr>
        <w:pStyle w:val="ListParagraph"/>
        <w:numPr>
          <w:ilvl w:val="0"/>
          <w:numId w:val="14"/>
        </w:numPr>
        <w:spacing w:after="200" w:line="276" w:lineRule="auto"/>
        <w:contextualSpacing/>
        <w:jc w:val="both"/>
        <w:rPr>
          <w:rFonts w:ascii="Arial" w:hAnsi="Arial" w:cs="Arial"/>
          <w:sz w:val="22"/>
          <w:szCs w:val="22"/>
        </w:rPr>
      </w:pPr>
      <w:r w:rsidRPr="005725EF">
        <w:rPr>
          <w:rFonts w:ascii="Arial" w:hAnsi="Arial" w:cs="Arial"/>
          <w:sz w:val="22"/>
          <w:szCs w:val="22"/>
        </w:rPr>
        <w:t>E</w:t>
      </w:r>
      <w:r w:rsidR="00C50204" w:rsidRPr="00B836A2">
        <w:rPr>
          <w:rFonts w:ascii="Arial" w:hAnsi="Arial" w:cs="Arial"/>
          <w:sz w:val="22"/>
          <w:szCs w:val="22"/>
        </w:rPr>
        <w:t xml:space="preserve">xpansion of the court based legal help desks, in conjunction with the </w:t>
      </w:r>
      <w:r w:rsidR="00D453FD" w:rsidRPr="00B836A2">
        <w:rPr>
          <w:rFonts w:ascii="Arial" w:hAnsi="Arial" w:cs="Arial"/>
          <w:sz w:val="22"/>
          <w:szCs w:val="22"/>
        </w:rPr>
        <w:t xml:space="preserve">Bar Association, NGOs </w:t>
      </w:r>
      <w:r w:rsidR="00C50204" w:rsidRPr="00B836A2">
        <w:rPr>
          <w:rFonts w:ascii="Arial" w:hAnsi="Arial" w:cs="Arial"/>
          <w:sz w:val="22"/>
          <w:szCs w:val="22"/>
        </w:rPr>
        <w:t>and the Kurdistan Judicial Council</w:t>
      </w:r>
      <w:r w:rsidRPr="005725EF">
        <w:rPr>
          <w:rFonts w:ascii="Arial" w:hAnsi="Arial" w:cs="Arial"/>
          <w:sz w:val="22"/>
          <w:szCs w:val="22"/>
        </w:rPr>
        <w:t xml:space="preserve"> as overseers of the Courts</w:t>
      </w:r>
      <w:r w:rsidR="00C50204" w:rsidRPr="00B836A2">
        <w:rPr>
          <w:rFonts w:ascii="Arial" w:hAnsi="Arial" w:cs="Arial"/>
          <w:sz w:val="22"/>
          <w:szCs w:val="22"/>
        </w:rPr>
        <w:t xml:space="preserve">. </w:t>
      </w:r>
      <w:r w:rsidRPr="005725EF">
        <w:rPr>
          <w:rFonts w:ascii="Arial" w:hAnsi="Arial" w:cs="Arial"/>
          <w:sz w:val="22"/>
          <w:szCs w:val="22"/>
        </w:rPr>
        <w:t>H</w:t>
      </w:r>
      <w:r w:rsidR="00C50204" w:rsidRPr="00B836A2">
        <w:rPr>
          <w:rFonts w:ascii="Arial" w:hAnsi="Arial" w:cs="Arial"/>
          <w:sz w:val="22"/>
          <w:szCs w:val="22"/>
        </w:rPr>
        <w:t>elp desk</w:t>
      </w:r>
      <w:r w:rsidRPr="005725EF">
        <w:rPr>
          <w:rFonts w:ascii="Arial" w:hAnsi="Arial" w:cs="Arial"/>
          <w:sz w:val="22"/>
          <w:szCs w:val="22"/>
        </w:rPr>
        <w:t xml:space="preserve"> services</w:t>
      </w:r>
      <w:r w:rsidR="00C50204" w:rsidRPr="00B836A2">
        <w:rPr>
          <w:rFonts w:ascii="Arial" w:hAnsi="Arial" w:cs="Arial"/>
          <w:sz w:val="22"/>
          <w:szCs w:val="22"/>
        </w:rPr>
        <w:t xml:space="preserve"> will be expanded </w:t>
      </w:r>
      <w:r w:rsidRPr="005725EF">
        <w:rPr>
          <w:rFonts w:ascii="Arial" w:hAnsi="Arial" w:cs="Arial"/>
          <w:sz w:val="22"/>
          <w:szCs w:val="22"/>
        </w:rPr>
        <w:t>to Garmian</w:t>
      </w:r>
      <w:r w:rsidR="00E022D4">
        <w:rPr>
          <w:rFonts w:ascii="Arial" w:hAnsi="Arial" w:cs="Arial"/>
          <w:sz w:val="22"/>
          <w:szCs w:val="22"/>
        </w:rPr>
        <w:t>.</w:t>
      </w:r>
    </w:p>
    <w:p w:rsidR="00B836A2" w:rsidRPr="005725EF" w:rsidRDefault="00B836A2" w:rsidP="005825D3">
      <w:pPr>
        <w:pStyle w:val="ListParagraph"/>
        <w:numPr>
          <w:ilvl w:val="0"/>
          <w:numId w:val="14"/>
        </w:numPr>
        <w:spacing w:after="200" w:line="276" w:lineRule="auto"/>
        <w:contextualSpacing/>
        <w:jc w:val="both"/>
        <w:rPr>
          <w:rFonts w:ascii="Arial" w:hAnsi="Arial" w:cs="Arial"/>
          <w:sz w:val="22"/>
          <w:szCs w:val="22"/>
        </w:rPr>
      </w:pPr>
      <w:r w:rsidRPr="005725EF">
        <w:rPr>
          <w:rFonts w:ascii="Arial" w:hAnsi="Arial" w:cs="Arial"/>
          <w:sz w:val="22"/>
          <w:szCs w:val="22"/>
        </w:rPr>
        <w:lastRenderedPageBreak/>
        <w:t>Engagement with NGOs (whether outsourcing services, or cooperation on outreach activities, case follow up etc.)</w:t>
      </w:r>
    </w:p>
    <w:p w:rsidR="00B836A2" w:rsidRDefault="00C50204" w:rsidP="005825D3">
      <w:pPr>
        <w:pStyle w:val="ListParagraph"/>
        <w:numPr>
          <w:ilvl w:val="0"/>
          <w:numId w:val="14"/>
        </w:numPr>
        <w:spacing w:after="200" w:line="276" w:lineRule="auto"/>
        <w:contextualSpacing/>
        <w:jc w:val="both"/>
        <w:rPr>
          <w:rFonts w:ascii="Arial" w:hAnsi="Arial" w:cs="Arial"/>
          <w:sz w:val="22"/>
          <w:szCs w:val="22"/>
        </w:rPr>
      </w:pPr>
      <w:r w:rsidRPr="00B836A2">
        <w:rPr>
          <w:rFonts w:ascii="Arial" w:hAnsi="Arial" w:cs="Arial"/>
          <w:sz w:val="22"/>
          <w:szCs w:val="22"/>
        </w:rPr>
        <w:t xml:space="preserve">Deployment of lawyers and legal extension workers </w:t>
      </w:r>
      <w:r w:rsidR="00685409">
        <w:rPr>
          <w:rFonts w:ascii="Arial" w:hAnsi="Arial" w:cs="Arial"/>
          <w:sz w:val="22"/>
          <w:szCs w:val="22"/>
        </w:rPr>
        <w:t xml:space="preserve">(paralegals) </w:t>
      </w:r>
      <w:r w:rsidRPr="00B836A2">
        <w:rPr>
          <w:rFonts w:ascii="Arial" w:hAnsi="Arial" w:cs="Arial"/>
          <w:sz w:val="22"/>
          <w:szCs w:val="22"/>
        </w:rPr>
        <w:t>to districts, based in local CSOs delivering general services</w:t>
      </w:r>
      <w:r w:rsidR="00B836A2" w:rsidRPr="00B836A2">
        <w:rPr>
          <w:rFonts w:ascii="Arial" w:hAnsi="Arial" w:cs="Arial"/>
          <w:sz w:val="22"/>
          <w:szCs w:val="22"/>
        </w:rPr>
        <w:t xml:space="preserve"> and outreach</w:t>
      </w:r>
      <w:r w:rsidR="007C43A4">
        <w:rPr>
          <w:rFonts w:ascii="Arial" w:hAnsi="Arial" w:cs="Arial"/>
          <w:sz w:val="22"/>
          <w:szCs w:val="22"/>
        </w:rPr>
        <w:t>; bearing in mind vulnerable groups including juveniles, indigents, IDPs etc</w:t>
      </w:r>
      <w:r w:rsidR="00685409">
        <w:rPr>
          <w:rFonts w:ascii="Arial" w:hAnsi="Arial" w:cs="Arial"/>
          <w:sz w:val="22"/>
          <w:szCs w:val="22"/>
        </w:rPr>
        <w:t>, as well as rural areas</w:t>
      </w:r>
      <w:r w:rsidR="007C43A4">
        <w:rPr>
          <w:rFonts w:ascii="Arial" w:hAnsi="Arial" w:cs="Arial"/>
          <w:sz w:val="22"/>
          <w:szCs w:val="22"/>
        </w:rPr>
        <w:t>.</w:t>
      </w:r>
      <w:r w:rsidRPr="00B836A2">
        <w:rPr>
          <w:rFonts w:ascii="Arial" w:hAnsi="Arial" w:cs="Arial"/>
          <w:sz w:val="22"/>
          <w:szCs w:val="22"/>
        </w:rPr>
        <w:t xml:space="preserve"> </w:t>
      </w:r>
    </w:p>
    <w:p w:rsidR="00C50204" w:rsidRDefault="00C50204" w:rsidP="005825D3">
      <w:pPr>
        <w:pStyle w:val="ListParagraph"/>
        <w:numPr>
          <w:ilvl w:val="0"/>
          <w:numId w:val="14"/>
        </w:numPr>
        <w:spacing w:after="200" w:line="276" w:lineRule="auto"/>
        <w:contextualSpacing/>
        <w:jc w:val="both"/>
        <w:rPr>
          <w:rFonts w:ascii="Arial" w:hAnsi="Arial" w:cs="Arial"/>
          <w:sz w:val="22"/>
          <w:szCs w:val="22"/>
        </w:rPr>
      </w:pPr>
      <w:r w:rsidRPr="00B836A2">
        <w:rPr>
          <w:rFonts w:ascii="Arial" w:hAnsi="Arial" w:cs="Arial"/>
          <w:sz w:val="22"/>
          <w:szCs w:val="22"/>
        </w:rPr>
        <w:t xml:space="preserve">Deployment of </w:t>
      </w:r>
      <w:r w:rsidR="00B01EDC" w:rsidRPr="00B836A2">
        <w:rPr>
          <w:rFonts w:ascii="Arial" w:hAnsi="Arial" w:cs="Arial"/>
          <w:sz w:val="22"/>
          <w:szCs w:val="22"/>
        </w:rPr>
        <w:t xml:space="preserve">innovative new methods for outreach including </w:t>
      </w:r>
      <w:r w:rsidRPr="00B836A2">
        <w:rPr>
          <w:rFonts w:ascii="Arial" w:hAnsi="Arial" w:cs="Arial"/>
          <w:sz w:val="22"/>
          <w:szCs w:val="22"/>
        </w:rPr>
        <w:t>lawyers and legal extension workers to sites such as police stations, prisons, shelters, to provide on-site legal assistance</w:t>
      </w:r>
      <w:r w:rsidR="00B836A2">
        <w:rPr>
          <w:rFonts w:ascii="Arial" w:hAnsi="Arial" w:cs="Arial"/>
          <w:sz w:val="22"/>
          <w:szCs w:val="22"/>
        </w:rPr>
        <w:t xml:space="preserve"> and p</w:t>
      </w:r>
      <w:r w:rsidRPr="00B836A2">
        <w:rPr>
          <w:rFonts w:ascii="Arial" w:hAnsi="Arial" w:cs="Arial"/>
          <w:sz w:val="22"/>
          <w:szCs w:val="22"/>
        </w:rPr>
        <w:t xml:space="preserve">otentially in coordination with social workers in prisons to facilitate prison assistance. </w:t>
      </w:r>
    </w:p>
    <w:p w:rsidR="00FA6D75" w:rsidRPr="00FA6D75" w:rsidRDefault="005725EF" w:rsidP="005825D3">
      <w:pPr>
        <w:pStyle w:val="ListParagraph"/>
        <w:numPr>
          <w:ilvl w:val="0"/>
          <w:numId w:val="14"/>
        </w:numPr>
        <w:autoSpaceDE w:val="0"/>
        <w:autoSpaceDN w:val="0"/>
        <w:adjustRightInd w:val="0"/>
        <w:spacing w:line="276" w:lineRule="auto"/>
        <w:contextualSpacing/>
        <w:jc w:val="both"/>
        <w:rPr>
          <w:rFonts w:ascii="Arial" w:hAnsi="Arial" w:cs="Arial"/>
          <w:color w:val="000000"/>
          <w:sz w:val="22"/>
          <w:szCs w:val="22"/>
        </w:rPr>
      </w:pPr>
      <w:r w:rsidRPr="00FA6D75">
        <w:rPr>
          <w:rFonts w:ascii="Arial" w:hAnsi="Arial" w:cs="Arial"/>
          <w:sz w:val="22"/>
          <w:szCs w:val="22"/>
        </w:rPr>
        <w:t>E</w:t>
      </w:r>
      <w:r w:rsidR="00462F22" w:rsidRPr="00FA6D75">
        <w:rPr>
          <w:rFonts w:ascii="Arial" w:hAnsi="Arial" w:cs="Arial"/>
          <w:sz w:val="22"/>
          <w:szCs w:val="22"/>
        </w:rPr>
        <w:t>stablish</w:t>
      </w:r>
      <w:r w:rsidRPr="00FA6D75">
        <w:rPr>
          <w:rFonts w:ascii="Arial" w:hAnsi="Arial" w:cs="Arial"/>
          <w:sz w:val="22"/>
          <w:szCs w:val="22"/>
        </w:rPr>
        <w:t>ment</w:t>
      </w:r>
      <w:r w:rsidR="00462F22" w:rsidRPr="00FA6D75">
        <w:rPr>
          <w:rFonts w:ascii="Arial" w:hAnsi="Arial" w:cs="Arial"/>
          <w:sz w:val="22"/>
          <w:szCs w:val="22"/>
        </w:rPr>
        <w:t xml:space="preserve"> and promot</w:t>
      </w:r>
      <w:r w:rsidRPr="00FA6D75">
        <w:rPr>
          <w:rFonts w:ascii="Arial" w:hAnsi="Arial" w:cs="Arial"/>
          <w:sz w:val="22"/>
          <w:szCs w:val="22"/>
        </w:rPr>
        <w:t>ion of</w:t>
      </w:r>
      <w:r w:rsidR="00462F22" w:rsidRPr="00FA6D75">
        <w:rPr>
          <w:rFonts w:ascii="Arial" w:hAnsi="Arial" w:cs="Arial"/>
          <w:sz w:val="22"/>
          <w:szCs w:val="22"/>
        </w:rPr>
        <w:t xml:space="preserve"> legal </w:t>
      </w:r>
      <w:r w:rsidR="00597B75" w:rsidRPr="00FA6D75">
        <w:rPr>
          <w:rFonts w:ascii="Arial" w:hAnsi="Arial" w:cs="Arial"/>
          <w:sz w:val="22"/>
          <w:szCs w:val="22"/>
        </w:rPr>
        <w:t>help lines</w:t>
      </w:r>
      <w:r w:rsidR="00462F22" w:rsidRPr="00FA6D75">
        <w:rPr>
          <w:rFonts w:ascii="Arial" w:hAnsi="Arial" w:cs="Arial"/>
          <w:sz w:val="22"/>
          <w:szCs w:val="22"/>
        </w:rPr>
        <w:t xml:space="preserve"> (Arabic and Kurdish telephone lines)</w:t>
      </w:r>
    </w:p>
    <w:p w:rsidR="00FA6D75" w:rsidRPr="00FA6D75" w:rsidRDefault="00FA6D75" w:rsidP="005825D3">
      <w:pPr>
        <w:pStyle w:val="ListParagraph"/>
        <w:numPr>
          <w:ilvl w:val="0"/>
          <w:numId w:val="14"/>
        </w:numPr>
        <w:autoSpaceDE w:val="0"/>
        <w:autoSpaceDN w:val="0"/>
        <w:adjustRightInd w:val="0"/>
        <w:spacing w:line="276" w:lineRule="auto"/>
        <w:contextualSpacing/>
        <w:jc w:val="both"/>
        <w:rPr>
          <w:rFonts w:ascii="Arial" w:hAnsi="Arial" w:cs="Arial"/>
          <w:color w:val="000000"/>
          <w:sz w:val="22"/>
          <w:szCs w:val="22"/>
        </w:rPr>
      </w:pPr>
      <w:r w:rsidRPr="00FA6D75">
        <w:rPr>
          <w:rFonts w:ascii="Arial" w:hAnsi="Arial" w:cs="Arial"/>
          <w:color w:val="000000"/>
          <w:sz w:val="22"/>
          <w:szCs w:val="22"/>
        </w:rPr>
        <w:t>Creation of a l</w:t>
      </w:r>
      <w:r w:rsidR="006A7DD1">
        <w:rPr>
          <w:rFonts w:ascii="Arial" w:hAnsi="Arial" w:cs="Arial"/>
          <w:color w:val="000000"/>
          <w:sz w:val="22"/>
          <w:szCs w:val="22"/>
        </w:rPr>
        <w:t>egal extension</w:t>
      </w:r>
      <w:r w:rsidRPr="00FA6D75">
        <w:rPr>
          <w:rFonts w:ascii="Arial" w:hAnsi="Arial" w:cs="Arial"/>
          <w:color w:val="000000"/>
          <w:sz w:val="22"/>
          <w:szCs w:val="22"/>
        </w:rPr>
        <w:t xml:space="preserve"> network through specialized NGOs and CBOs</w:t>
      </w:r>
    </w:p>
    <w:p w:rsidR="003247F4" w:rsidRDefault="003247F4" w:rsidP="005825D3">
      <w:pPr>
        <w:pStyle w:val="ListBullet"/>
        <w:numPr>
          <w:ilvl w:val="0"/>
          <w:numId w:val="14"/>
        </w:numPr>
        <w:spacing w:before="0" w:after="120" w:line="276" w:lineRule="auto"/>
        <w:contextualSpacing w:val="0"/>
        <w:rPr>
          <w:rFonts w:cs="Arial"/>
          <w:bCs/>
          <w:szCs w:val="22"/>
        </w:rPr>
      </w:pPr>
      <w:r w:rsidRPr="00FA6D75">
        <w:rPr>
          <w:rFonts w:cs="Arial"/>
          <w:bCs/>
          <w:szCs w:val="22"/>
        </w:rPr>
        <w:t xml:space="preserve">Potential for innovative </w:t>
      </w:r>
      <w:r w:rsidR="00C50204" w:rsidRPr="00FA6D75">
        <w:rPr>
          <w:rFonts w:cs="Arial"/>
          <w:bCs/>
          <w:szCs w:val="22"/>
        </w:rPr>
        <w:t xml:space="preserve">initiatives </w:t>
      </w:r>
      <w:r w:rsidRPr="00FA6D75">
        <w:rPr>
          <w:rFonts w:cs="Arial"/>
          <w:bCs/>
          <w:szCs w:val="22"/>
        </w:rPr>
        <w:t>including</w:t>
      </w:r>
      <w:r w:rsidR="00C50204" w:rsidRPr="00FA6D75">
        <w:rPr>
          <w:rFonts w:cs="Arial"/>
          <w:bCs/>
          <w:szCs w:val="22"/>
        </w:rPr>
        <w:t xml:space="preserve"> training long term prison inmates (or prison staff) to assist other inmates with bail applications and applications for early release</w:t>
      </w:r>
      <w:r w:rsidR="00C50204" w:rsidRPr="00B836A2">
        <w:rPr>
          <w:rFonts w:cs="Arial"/>
          <w:bCs/>
          <w:szCs w:val="22"/>
        </w:rPr>
        <w:t xml:space="preserve">. </w:t>
      </w:r>
    </w:p>
    <w:p w:rsidR="005725EF" w:rsidRDefault="003247F4" w:rsidP="006A7DD1">
      <w:pPr>
        <w:pStyle w:val="ListBullet"/>
        <w:numPr>
          <w:ilvl w:val="0"/>
          <w:numId w:val="0"/>
        </w:numPr>
        <w:spacing w:before="0" w:after="120" w:line="276" w:lineRule="auto"/>
        <w:contextualSpacing w:val="0"/>
        <w:rPr>
          <w:rFonts w:cs="Arial"/>
          <w:bCs/>
          <w:szCs w:val="22"/>
        </w:rPr>
      </w:pPr>
      <w:r>
        <w:rPr>
          <w:rFonts w:cs="Arial"/>
          <w:bCs/>
          <w:szCs w:val="22"/>
        </w:rPr>
        <w:t xml:space="preserve">Support to the Bar Association will include the drafting and finalization of a </w:t>
      </w:r>
      <w:r w:rsidRPr="005725EF">
        <w:rPr>
          <w:rFonts w:cs="Arial"/>
          <w:b/>
          <w:szCs w:val="22"/>
        </w:rPr>
        <w:t>organizational management plan</w:t>
      </w:r>
      <w:r>
        <w:rPr>
          <w:rFonts w:cs="Arial"/>
          <w:bCs/>
          <w:szCs w:val="22"/>
        </w:rPr>
        <w:t xml:space="preserve"> including financial management</w:t>
      </w:r>
      <w:r w:rsidR="005725EF">
        <w:rPr>
          <w:rFonts w:cs="Arial"/>
          <w:bCs/>
          <w:szCs w:val="22"/>
        </w:rPr>
        <w:t xml:space="preserve"> and designing and implementing a</w:t>
      </w:r>
      <w:r>
        <w:rPr>
          <w:rFonts w:cs="Arial"/>
          <w:bCs/>
          <w:szCs w:val="22"/>
        </w:rPr>
        <w:t xml:space="preserve"> </w:t>
      </w:r>
      <w:r w:rsidR="00597B75">
        <w:rPr>
          <w:rFonts w:cs="Arial"/>
          <w:bCs/>
          <w:szCs w:val="22"/>
        </w:rPr>
        <w:t>corresponding</w:t>
      </w:r>
      <w:r>
        <w:rPr>
          <w:rFonts w:cs="Arial"/>
          <w:bCs/>
          <w:szCs w:val="22"/>
        </w:rPr>
        <w:t xml:space="preserve"> </w:t>
      </w:r>
      <w:r w:rsidRPr="005725EF">
        <w:rPr>
          <w:rFonts w:cs="Arial"/>
          <w:b/>
          <w:szCs w:val="22"/>
        </w:rPr>
        <w:t>capacity development plan</w:t>
      </w:r>
      <w:r w:rsidR="005725EF">
        <w:rPr>
          <w:rFonts w:cs="Arial"/>
          <w:bCs/>
          <w:szCs w:val="22"/>
        </w:rPr>
        <w:t xml:space="preserve"> to include training on financial and organizational management</w:t>
      </w:r>
      <w:r w:rsidR="007C43A4">
        <w:rPr>
          <w:rFonts w:cs="Arial"/>
          <w:bCs/>
          <w:szCs w:val="22"/>
        </w:rPr>
        <w:t xml:space="preserve">. </w:t>
      </w:r>
      <w:r w:rsidR="006A7DD1">
        <w:rPr>
          <w:rFonts w:cs="Arial"/>
          <w:bCs/>
          <w:szCs w:val="22"/>
        </w:rPr>
        <w:t>The p</w:t>
      </w:r>
      <w:r w:rsidR="007C43A4">
        <w:rPr>
          <w:rFonts w:cs="Arial"/>
          <w:bCs/>
          <w:szCs w:val="22"/>
        </w:rPr>
        <w:t>roject will also support BA lawyers in</w:t>
      </w:r>
      <w:r w:rsidR="005725EF">
        <w:rPr>
          <w:rFonts w:cs="Arial"/>
          <w:bCs/>
          <w:szCs w:val="22"/>
        </w:rPr>
        <w:t xml:space="preserve"> handling of legal aid cases, how to support vulnerable persons</w:t>
      </w:r>
      <w:r w:rsidR="007C43A4">
        <w:rPr>
          <w:rFonts w:cs="Arial"/>
          <w:bCs/>
          <w:szCs w:val="22"/>
        </w:rPr>
        <w:t xml:space="preserve"> (indigents, victims of domestic violence, juveniles, IDPs, etc)</w:t>
      </w:r>
      <w:r w:rsidR="005725EF">
        <w:rPr>
          <w:rFonts w:cs="Arial"/>
          <w:bCs/>
          <w:szCs w:val="22"/>
        </w:rPr>
        <w:t xml:space="preserve">, understanding legal barriers for vulnerable persons and training on new relevant laws, particularly the GBV law passed in the Kurdistan region. The management plan should also include an </w:t>
      </w:r>
      <w:r w:rsidR="005725EF" w:rsidRPr="005725EF">
        <w:rPr>
          <w:rFonts w:cs="Arial"/>
          <w:b/>
          <w:szCs w:val="22"/>
        </w:rPr>
        <w:t>exit strategy</w:t>
      </w:r>
      <w:r w:rsidR="005725EF">
        <w:rPr>
          <w:rFonts w:cs="Arial"/>
          <w:bCs/>
          <w:szCs w:val="22"/>
        </w:rPr>
        <w:t xml:space="preserve"> upon the termination of the project</w:t>
      </w:r>
      <w:r w:rsidR="00FA6D75">
        <w:rPr>
          <w:rFonts w:cs="Arial"/>
          <w:bCs/>
          <w:szCs w:val="22"/>
        </w:rPr>
        <w:t xml:space="preserve"> to ensure that the BA has taken on the administrative, financial and logistical mandate to oversee Legal Aid in KRG</w:t>
      </w:r>
      <w:r w:rsidR="005725EF">
        <w:rPr>
          <w:rFonts w:cs="Arial"/>
          <w:bCs/>
          <w:szCs w:val="22"/>
        </w:rPr>
        <w:t xml:space="preserve">.  </w:t>
      </w:r>
    </w:p>
    <w:p w:rsidR="00B43C5E" w:rsidRPr="005B504A" w:rsidRDefault="009D0E1C" w:rsidP="009A6BC6">
      <w:pPr>
        <w:pStyle w:val="ListBullet"/>
        <w:numPr>
          <w:ilvl w:val="0"/>
          <w:numId w:val="0"/>
        </w:numPr>
        <w:spacing w:before="0" w:after="120" w:line="276" w:lineRule="auto"/>
        <w:contextualSpacing w:val="0"/>
        <w:rPr>
          <w:rFonts w:cs="Arial"/>
          <w:szCs w:val="22"/>
        </w:rPr>
      </w:pPr>
      <w:r>
        <w:rPr>
          <w:rFonts w:cs="Arial"/>
          <w:bCs/>
          <w:szCs w:val="22"/>
        </w:rPr>
        <w:t xml:space="preserve">Output will also complement legal aid services with a greater emphasis </w:t>
      </w:r>
      <w:r w:rsidR="00B43C5E" w:rsidRPr="005B504A">
        <w:rPr>
          <w:rFonts w:cs="Arial"/>
          <w:bCs/>
          <w:szCs w:val="22"/>
        </w:rPr>
        <w:t xml:space="preserve">enhancing the accountability of the justice sector with increased </w:t>
      </w:r>
      <w:r w:rsidR="00B43C5E" w:rsidRPr="00385F3B">
        <w:rPr>
          <w:rFonts w:cs="Arial"/>
          <w:b/>
          <w:szCs w:val="22"/>
        </w:rPr>
        <w:t>awareness on legal rights</w:t>
      </w:r>
      <w:r w:rsidR="00B43C5E" w:rsidRPr="005B504A">
        <w:rPr>
          <w:rFonts w:cs="Arial"/>
          <w:bCs/>
          <w:szCs w:val="22"/>
        </w:rPr>
        <w:t xml:space="preserve"> and judicial processes</w:t>
      </w:r>
      <w:r>
        <w:rPr>
          <w:rFonts w:cs="Arial"/>
          <w:bCs/>
          <w:szCs w:val="22"/>
        </w:rPr>
        <w:t xml:space="preserve"> among citizens</w:t>
      </w:r>
      <w:r w:rsidR="009650BD">
        <w:rPr>
          <w:rFonts w:cs="Arial"/>
          <w:bCs/>
          <w:szCs w:val="22"/>
        </w:rPr>
        <w:t xml:space="preserve"> and community gatekeepers</w:t>
      </w:r>
      <w:r>
        <w:rPr>
          <w:rFonts w:cs="Arial"/>
          <w:bCs/>
          <w:szCs w:val="22"/>
        </w:rPr>
        <w:t xml:space="preserve"> of the Kurdistan region</w:t>
      </w:r>
      <w:r w:rsidR="00BA5021">
        <w:rPr>
          <w:rFonts w:cs="Arial"/>
          <w:bCs/>
          <w:szCs w:val="22"/>
        </w:rPr>
        <w:t xml:space="preserve">. </w:t>
      </w:r>
      <w:r w:rsidR="00BA5021" w:rsidRPr="00BA5021">
        <w:rPr>
          <w:rFonts w:cs="Arial"/>
          <w:bCs/>
          <w:szCs w:val="22"/>
        </w:rPr>
        <w:t xml:space="preserve">All trainings and workshops will incorporate gender specific themes, questions and problem solving activities bearing in </w:t>
      </w:r>
      <w:r w:rsidR="00BA5021">
        <w:rPr>
          <w:rFonts w:cs="Arial"/>
          <w:bCs/>
          <w:szCs w:val="22"/>
        </w:rPr>
        <w:t>mind gender and legal barriers. T</w:t>
      </w:r>
      <w:r w:rsidR="00BA5021" w:rsidRPr="00BA5021">
        <w:rPr>
          <w:rFonts w:cs="Arial"/>
          <w:bCs/>
          <w:szCs w:val="22"/>
        </w:rPr>
        <w:t xml:space="preserve">his will be particulary important when dealing with community leaders and figures. </w:t>
      </w:r>
      <w:r w:rsidR="00B43C5E" w:rsidRPr="005B504A">
        <w:rPr>
          <w:rFonts w:cs="Arial"/>
          <w:szCs w:val="22"/>
        </w:rPr>
        <w:t xml:space="preserve">The project will approach legal rights </w:t>
      </w:r>
      <w:r w:rsidR="009A6BC6">
        <w:rPr>
          <w:rFonts w:cs="Arial"/>
          <w:szCs w:val="22"/>
        </w:rPr>
        <w:t>empowerment</w:t>
      </w:r>
      <w:r w:rsidR="009A6BC6" w:rsidRPr="005B504A">
        <w:rPr>
          <w:rFonts w:cs="Arial"/>
          <w:szCs w:val="22"/>
        </w:rPr>
        <w:t xml:space="preserve"> </w:t>
      </w:r>
      <w:r w:rsidR="00B43C5E" w:rsidRPr="005B504A">
        <w:rPr>
          <w:rFonts w:cs="Arial"/>
          <w:szCs w:val="22"/>
        </w:rPr>
        <w:t xml:space="preserve">raising at two levels: </w:t>
      </w:r>
    </w:p>
    <w:p w:rsidR="00B43C5E" w:rsidRPr="009650BD" w:rsidRDefault="00B43C5E" w:rsidP="005825D3">
      <w:pPr>
        <w:pStyle w:val="ListParagraph"/>
        <w:numPr>
          <w:ilvl w:val="0"/>
          <w:numId w:val="12"/>
        </w:numPr>
        <w:spacing w:after="200" w:line="276" w:lineRule="auto"/>
        <w:contextualSpacing/>
        <w:rPr>
          <w:rFonts w:ascii="Arial" w:hAnsi="Arial" w:cs="Arial"/>
          <w:sz w:val="22"/>
          <w:szCs w:val="22"/>
        </w:rPr>
      </w:pPr>
      <w:r w:rsidRPr="009650BD">
        <w:rPr>
          <w:rFonts w:ascii="Arial" w:hAnsi="Arial" w:cs="Arial"/>
          <w:b/>
          <w:bCs/>
          <w:sz w:val="22"/>
          <w:szCs w:val="22"/>
        </w:rPr>
        <w:t>Targeted outreach</w:t>
      </w:r>
      <w:r w:rsidRPr="005B504A">
        <w:rPr>
          <w:rFonts w:ascii="Arial" w:hAnsi="Arial" w:cs="Arial"/>
          <w:sz w:val="22"/>
          <w:szCs w:val="22"/>
        </w:rPr>
        <w:t xml:space="preserve"> – the project will target gatekeepers to the justice system, who are trusted people within communities who can give guidance to people with legal problems. This guidance may include giving information or advice, or simply being able to put the person in contact with a legal assistance service for more detailed support. Examples of gatekeepers would include religious leaders, community leaders, teachers, student councils, youth leaders, nurses and midwives, tribal leaders, district officials, justice sector </w:t>
      </w:r>
      <w:r w:rsidRPr="009650BD">
        <w:rPr>
          <w:rFonts w:ascii="Arial" w:hAnsi="Arial" w:cs="Arial"/>
          <w:sz w:val="22"/>
          <w:szCs w:val="22"/>
        </w:rPr>
        <w:t xml:space="preserve">personnel at the district courts, etc. </w:t>
      </w:r>
    </w:p>
    <w:p w:rsidR="00B43C5E" w:rsidRPr="009650BD" w:rsidRDefault="00B43C5E" w:rsidP="00B43C5E">
      <w:pPr>
        <w:pStyle w:val="ListParagraph"/>
        <w:rPr>
          <w:rFonts w:ascii="Arial" w:hAnsi="Arial" w:cs="Arial"/>
          <w:sz w:val="22"/>
          <w:szCs w:val="22"/>
        </w:rPr>
      </w:pPr>
    </w:p>
    <w:p w:rsidR="009650BD" w:rsidRPr="009650BD" w:rsidRDefault="00B43C5E" w:rsidP="005825D3">
      <w:pPr>
        <w:pStyle w:val="ListParagraph"/>
        <w:numPr>
          <w:ilvl w:val="0"/>
          <w:numId w:val="12"/>
        </w:numPr>
        <w:spacing w:after="200" w:line="276" w:lineRule="auto"/>
        <w:contextualSpacing/>
        <w:rPr>
          <w:rFonts w:ascii="Arial" w:hAnsi="Arial" w:cs="Arial"/>
          <w:sz w:val="22"/>
          <w:szCs w:val="22"/>
        </w:rPr>
      </w:pPr>
      <w:r w:rsidRPr="009650BD">
        <w:rPr>
          <w:rFonts w:ascii="Arial" w:hAnsi="Arial" w:cs="Arial"/>
          <w:b/>
          <w:bCs/>
          <w:sz w:val="22"/>
          <w:szCs w:val="22"/>
        </w:rPr>
        <w:t>General outreach</w:t>
      </w:r>
      <w:r w:rsidRPr="009650BD">
        <w:rPr>
          <w:rFonts w:ascii="Arial" w:hAnsi="Arial" w:cs="Arial"/>
          <w:sz w:val="22"/>
          <w:szCs w:val="22"/>
        </w:rPr>
        <w:t xml:space="preserve"> – the project will undertake general outreach aimed at reaching vulnerable and disadvantaged people, as potential users of justice services, and the general population at large to increase their awareness of legal rights. This will be done through outreach information sessions held in community locations with local CSOs</w:t>
      </w:r>
      <w:r w:rsidR="009650BD" w:rsidRPr="009650BD">
        <w:rPr>
          <w:rFonts w:ascii="Arial" w:hAnsi="Arial" w:cs="Arial"/>
          <w:sz w:val="22"/>
          <w:szCs w:val="22"/>
        </w:rPr>
        <w:t xml:space="preserve">, or </w:t>
      </w:r>
      <w:r w:rsidR="00EB75DD" w:rsidRPr="009650BD">
        <w:rPr>
          <w:rFonts w:ascii="Arial" w:hAnsi="Arial" w:cs="Arial"/>
          <w:sz w:val="22"/>
          <w:szCs w:val="22"/>
        </w:rPr>
        <w:t>holding Open Court House Days for informal or town hall meetings between legal personnel and citizens</w:t>
      </w:r>
      <w:r w:rsidRPr="009650BD">
        <w:rPr>
          <w:rFonts w:ascii="Arial" w:hAnsi="Arial" w:cs="Arial"/>
          <w:sz w:val="22"/>
          <w:szCs w:val="22"/>
        </w:rPr>
        <w:t xml:space="preserve">. </w:t>
      </w:r>
      <w:r w:rsidR="00EB75DD" w:rsidRPr="009650BD">
        <w:rPr>
          <w:rFonts w:ascii="Arial" w:hAnsi="Arial" w:cs="Arial"/>
          <w:sz w:val="22"/>
          <w:szCs w:val="22"/>
        </w:rPr>
        <w:t xml:space="preserve">This will support in minimizing the intimidation many might feel towards Court buildings, etc.  </w:t>
      </w:r>
    </w:p>
    <w:p w:rsidR="009650BD" w:rsidRPr="009650BD" w:rsidRDefault="009650BD" w:rsidP="009650BD">
      <w:pPr>
        <w:pStyle w:val="ListParagraph"/>
        <w:rPr>
          <w:rFonts w:ascii="Arial" w:hAnsi="Arial" w:cs="Arial"/>
          <w:sz w:val="22"/>
          <w:szCs w:val="22"/>
        </w:rPr>
      </w:pPr>
    </w:p>
    <w:p w:rsidR="00B43C5E" w:rsidRDefault="009650BD" w:rsidP="005825D3">
      <w:pPr>
        <w:pStyle w:val="ListParagraph"/>
        <w:numPr>
          <w:ilvl w:val="0"/>
          <w:numId w:val="12"/>
        </w:numPr>
        <w:spacing w:after="200" w:line="276" w:lineRule="auto"/>
        <w:contextualSpacing/>
        <w:rPr>
          <w:rFonts w:ascii="Arial" w:hAnsi="Arial" w:cs="Arial"/>
          <w:sz w:val="22"/>
          <w:szCs w:val="22"/>
        </w:rPr>
      </w:pPr>
      <w:r w:rsidRPr="009650BD">
        <w:rPr>
          <w:rFonts w:ascii="Arial" w:hAnsi="Arial" w:cs="Arial"/>
          <w:b/>
          <w:bCs/>
          <w:sz w:val="22"/>
          <w:szCs w:val="22"/>
        </w:rPr>
        <w:t>Preparation and distribution of materials</w:t>
      </w:r>
      <w:r w:rsidRPr="009650BD">
        <w:rPr>
          <w:rFonts w:ascii="Arial" w:hAnsi="Arial" w:cs="Arial"/>
          <w:sz w:val="22"/>
          <w:szCs w:val="22"/>
        </w:rPr>
        <w:t xml:space="preserve"> -  including mass m</w:t>
      </w:r>
      <w:r w:rsidR="00B43C5E" w:rsidRPr="009650BD">
        <w:rPr>
          <w:rFonts w:ascii="Arial" w:hAnsi="Arial" w:cs="Arial"/>
          <w:sz w:val="22"/>
          <w:szCs w:val="22"/>
        </w:rPr>
        <w:t>edia, such as radio, print media and promotion materials to carry mass market messages, along with resources such as brochures and posters in places like courts and police stations</w:t>
      </w:r>
      <w:r>
        <w:rPr>
          <w:rFonts w:ascii="Arial" w:hAnsi="Arial" w:cs="Arial"/>
          <w:sz w:val="22"/>
          <w:szCs w:val="22"/>
        </w:rPr>
        <w:t xml:space="preserve">, but as well as schools, universities, hospitals, markets, etc where there is high traffic and access to a larger segment of the population.  </w:t>
      </w:r>
    </w:p>
    <w:p w:rsidR="00F45A2C" w:rsidRPr="00F83622" w:rsidRDefault="00F45A2C" w:rsidP="00F45A2C">
      <w:pPr>
        <w:pStyle w:val="ListBullet"/>
        <w:numPr>
          <w:ilvl w:val="0"/>
          <w:numId w:val="0"/>
        </w:numPr>
        <w:spacing w:before="0" w:after="120" w:line="276" w:lineRule="auto"/>
        <w:contextualSpacing w:val="0"/>
        <w:rPr>
          <w:rFonts w:cs="Arial"/>
          <w:szCs w:val="22"/>
        </w:rPr>
      </w:pPr>
      <w:r>
        <w:rPr>
          <w:rFonts w:cs="Arial"/>
          <w:szCs w:val="22"/>
        </w:rPr>
        <w:lastRenderedPageBreak/>
        <w:t xml:space="preserve">In order to expand on the legal aid services, the project will explore and investigate the potential for the </w:t>
      </w:r>
      <w:r w:rsidRPr="00F11219">
        <w:rPr>
          <w:rFonts w:cs="Arial"/>
          <w:b/>
          <w:bCs/>
          <w:szCs w:val="22"/>
        </w:rPr>
        <w:t>introduction of mobile courts</w:t>
      </w:r>
      <w:r>
        <w:rPr>
          <w:rFonts w:cs="Arial"/>
          <w:szCs w:val="22"/>
        </w:rPr>
        <w:t xml:space="preserve">. This will look at making a mobile legal team/court to be deployed depending on need or distance from court and judicial institutions.This would be particularly helpful for enhancing access to justice for isolated and/or rural areas, and in </w:t>
      </w:r>
      <w:r w:rsidRPr="00F83622">
        <w:rPr>
          <w:rFonts w:cs="Arial"/>
          <w:szCs w:val="22"/>
        </w:rPr>
        <w:t>incorporating gender responsive policy</w:t>
      </w:r>
      <w:r>
        <w:rPr>
          <w:rFonts w:cs="Arial"/>
          <w:szCs w:val="22"/>
        </w:rPr>
        <w:t xml:space="preserve">. </w:t>
      </w:r>
      <w:r w:rsidRPr="00F83622">
        <w:rPr>
          <w:rFonts w:cs="Arial"/>
          <w:szCs w:val="22"/>
        </w:rPr>
        <w:t xml:space="preserve">It will also address difficulties people living with special needs, people with limited financial means to travel, and IDPs (if applicable) face in accessing justice.  The mobile court is not only the judging party but also a legal assistance team to offer a holistic package of legal services for those most vulnerable and unable to reach legal services and/or institutions.  </w:t>
      </w:r>
      <w:r w:rsidR="00685409">
        <w:rPr>
          <w:rFonts w:cs="Arial"/>
          <w:szCs w:val="22"/>
        </w:rPr>
        <w:t>In addressing some of these issues, project will support outreach of paralegals into rural areas as indicated in the outreach activities.</w:t>
      </w:r>
    </w:p>
    <w:p w:rsidR="00F45A2C" w:rsidRDefault="00F45A2C" w:rsidP="00F45A2C">
      <w:pPr>
        <w:pStyle w:val="ListBullet"/>
        <w:numPr>
          <w:ilvl w:val="0"/>
          <w:numId w:val="0"/>
        </w:numPr>
        <w:spacing w:before="0" w:after="120" w:line="276" w:lineRule="auto"/>
        <w:contextualSpacing w:val="0"/>
        <w:rPr>
          <w:rFonts w:cs="Arial"/>
          <w:szCs w:val="22"/>
        </w:rPr>
      </w:pPr>
      <w:r>
        <w:rPr>
          <w:rFonts w:cs="Arial"/>
          <w:szCs w:val="22"/>
        </w:rPr>
        <w:t xml:space="preserve">In discussions with counterparts and stakeholders, mobile courts received mixed reactions.  While formal justice institutions see them as costly, difficult to implement and waste of time and resources, NGOs often advocated and agreed on their importance and relevance, particularly in a rural area or with regards to cases of a more personal nature; especially when women and/or girls may not have the ease of movement in more traditional settings to be able to travel distances to access legal services or recourse. As mentioned by the Women's Empowerment NGO in Kurdistan region, for cases involving divorce or other personal status issues, it may be difficult for women to reach courts.  As such, UNDP will be addressing a significant gap in access to justice for women in particular.  Project will continue this discussion and advocate in coordination with NGOs and judicial institutions, particularly the KJC to investigate the </w:t>
      </w:r>
      <w:r w:rsidRPr="00245DA4">
        <w:rPr>
          <w:rFonts w:cs="Arial"/>
          <w:b/>
          <w:bCs/>
          <w:szCs w:val="22"/>
        </w:rPr>
        <w:t>potential of piloting mobile courts</w:t>
      </w:r>
      <w:r>
        <w:rPr>
          <w:rFonts w:cs="Arial"/>
          <w:szCs w:val="22"/>
        </w:rPr>
        <w:t xml:space="preserve"> to address the issues mentioned.</w:t>
      </w:r>
    </w:p>
    <w:p w:rsidR="006C7A70" w:rsidRPr="006C7A70" w:rsidRDefault="006C7A70" w:rsidP="006C7A70">
      <w:pPr>
        <w:pStyle w:val="ListBullet"/>
        <w:numPr>
          <w:ilvl w:val="0"/>
          <w:numId w:val="0"/>
        </w:numPr>
        <w:spacing w:before="0" w:after="120" w:line="276" w:lineRule="auto"/>
        <w:contextualSpacing w:val="0"/>
        <w:rPr>
          <w:rFonts w:cs="Arial"/>
          <w:b/>
          <w:bCs/>
          <w:i/>
          <w:iCs/>
          <w:szCs w:val="22"/>
          <w:lang w:val="en-US"/>
        </w:rPr>
      </w:pPr>
      <w:r w:rsidRPr="006C7A70">
        <w:rPr>
          <w:rFonts w:cs="Arial"/>
          <w:b/>
          <w:bCs/>
          <w:i/>
          <w:iCs/>
          <w:szCs w:val="22"/>
          <w:lang w:val="en-US"/>
        </w:rPr>
        <w:t>Enhancing accountability of the Judidicary in KRG-I</w:t>
      </w:r>
    </w:p>
    <w:p w:rsidR="00F5297A" w:rsidRPr="009650BD" w:rsidRDefault="009650BD" w:rsidP="006A7DD1">
      <w:pPr>
        <w:pStyle w:val="ListBullet"/>
        <w:numPr>
          <w:ilvl w:val="0"/>
          <w:numId w:val="0"/>
        </w:numPr>
        <w:spacing w:before="0" w:after="120" w:line="276" w:lineRule="auto"/>
        <w:contextualSpacing w:val="0"/>
        <w:rPr>
          <w:rFonts w:cs="Arial"/>
          <w:bCs/>
          <w:szCs w:val="22"/>
        </w:rPr>
      </w:pPr>
      <w:r w:rsidRPr="009650BD">
        <w:rPr>
          <w:rFonts w:cs="Arial"/>
          <w:szCs w:val="22"/>
          <w:lang w:val="en-US"/>
        </w:rPr>
        <w:t xml:space="preserve">This output will also </w:t>
      </w:r>
      <w:r w:rsidR="003D5CD8">
        <w:rPr>
          <w:rFonts w:cs="Arial"/>
          <w:szCs w:val="22"/>
          <w:lang w:val="en-US"/>
        </w:rPr>
        <w:t>focus</w:t>
      </w:r>
      <w:r w:rsidRPr="009650BD">
        <w:rPr>
          <w:rFonts w:cs="Arial"/>
          <w:szCs w:val="22"/>
          <w:lang w:val="en-US"/>
        </w:rPr>
        <w:t xml:space="preserve"> at </w:t>
      </w:r>
      <w:r w:rsidRPr="009650BD">
        <w:rPr>
          <w:rFonts w:cs="Arial"/>
          <w:b/>
          <w:bCs/>
          <w:szCs w:val="22"/>
          <w:lang w:val="en-US"/>
        </w:rPr>
        <w:t>empowering NGOs through incorporating voice and accountability measures</w:t>
      </w:r>
      <w:r w:rsidR="005430D9">
        <w:rPr>
          <w:rFonts w:cs="Arial"/>
          <w:b/>
          <w:bCs/>
          <w:szCs w:val="22"/>
          <w:lang w:val="en-US"/>
        </w:rPr>
        <w:t xml:space="preserve">; </w:t>
      </w:r>
      <w:r w:rsidRPr="009650BD">
        <w:rPr>
          <w:rFonts w:cs="Arial"/>
          <w:bCs/>
          <w:szCs w:val="22"/>
        </w:rPr>
        <w:t xml:space="preserve">voice </w:t>
      </w:r>
      <w:r w:rsidR="00F96369">
        <w:rPr>
          <w:rFonts w:cs="Arial"/>
          <w:bCs/>
          <w:szCs w:val="22"/>
        </w:rPr>
        <w:t xml:space="preserve">or </w:t>
      </w:r>
      <w:r w:rsidR="005430D9">
        <w:rPr>
          <w:rFonts w:cs="Arial"/>
          <w:bCs/>
          <w:szCs w:val="22"/>
        </w:rPr>
        <w:t xml:space="preserve">ensuring space for complaint </w:t>
      </w:r>
      <w:r w:rsidRPr="009650BD">
        <w:rPr>
          <w:rFonts w:cs="Arial"/>
          <w:bCs/>
          <w:szCs w:val="22"/>
        </w:rPr>
        <w:t>and debate as well as recourse and/or oversight as mechanisms to ensure that complaints are addressed a</w:t>
      </w:r>
      <w:r w:rsidR="005430D9">
        <w:rPr>
          <w:rFonts w:cs="Arial"/>
          <w:bCs/>
          <w:szCs w:val="22"/>
        </w:rPr>
        <w:t xml:space="preserve">nd </w:t>
      </w:r>
      <w:r w:rsidRPr="009650BD">
        <w:rPr>
          <w:rFonts w:cs="Arial"/>
          <w:bCs/>
          <w:szCs w:val="22"/>
        </w:rPr>
        <w:t xml:space="preserve">able to broaden the participation in the problem solving process.  </w:t>
      </w:r>
      <w:r w:rsidR="003D5CD8">
        <w:rPr>
          <w:rFonts w:cs="Arial"/>
          <w:bCs/>
          <w:szCs w:val="22"/>
        </w:rPr>
        <w:t xml:space="preserve">In this regard, </w:t>
      </w:r>
      <w:r w:rsidRPr="009650BD">
        <w:rPr>
          <w:rFonts w:cs="Arial"/>
          <w:bCs/>
          <w:szCs w:val="22"/>
        </w:rPr>
        <w:t>NGOs are a critical partner</w:t>
      </w:r>
      <w:r>
        <w:rPr>
          <w:rFonts w:cs="Arial"/>
          <w:bCs/>
          <w:szCs w:val="22"/>
        </w:rPr>
        <w:t xml:space="preserve"> as they </w:t>
      </w:r>
      <w:r w:rsidR="003D5CD8">
        <w:rPr>
          <w:rFonts w:cs="Arial"/>
          <w:bCs/>
          <w:szCs w:val="22"/>
        </w:rPr>
        <w:t xml:space="preserve">are the </w:t>
      </w:r>
      <w:r>
        <w:rPr>
          <w:rFonts w:cs="Arial"/>
          <w:bCs/>
          <w:szCs w:val="22"/>
        </w:rPr>
        <w:t xml:space="preserve">most </w:t>
      </w:r>
      <w:r w:rsidRPr="009650BD">
        <w:rPr>
          <w:rFonts w:cs="Arial"/>
          <w:bCs/>
          <w:szCs w:val="22"/>
        </w:rPr>
        <w:t>active and engaged on the grassroots level</w:t>
      </w:r>
      <w:r>
        <w:rPr>
          <w:rFonts w:cs="Arial"/>
          <w:bCs/>
          <w:szCs w:val="22"/>
        </w:rPr>
        <w:t xml:space="preserve"> and as such </w:t>
      </w:r>
      <w:r w:rsidRPr="009650BD">
        <w:rPr>
          <w:rFonts w:cs="Arial"/>
          <w:bCs/>
          <w:szCs w:val="22"/>
        </w:rPr>
        <w:t xml:space="preserve">tend to be creative and </w:t>
      </w:r>
      <w:r w:rsidR="00F83622">
        <w:rPr>
          <w:rFonts w:cs="Arial"/>
          <w:bCs/>
          <w:szCs w:val="22"/>
        </w:rPr>
        <w:t xml:space="preserve">responsive to community needs, </w:t>
      </w:r>
      <w:r w:rsidR="00F83622" w:rsidRPr="00F83622">
        <w:rPr>
          <w:rFonts w:cs="Arial"/>
          <w:bCs/>
          <w:szCs w:val="22"/>
        </w:rPr>
        <w:t>particularly for women and other vulnerable groups</w:t>
      </w:r>
      <w:r w:rsidR="00F83622">
        <w:rPr>
          <w:rFonts w:cs="Arial"/>
          <w:bCs/>
          <w:szCs w:val="22"/>
        </w:rPr>
        <w:t xml:space="preserve">. </w:t>
      </w:r>
      <w:r w:rsidR="00F96369">
        <w:rPr>
          <w:rFonts w:cs="Arial"/>
          <w:bCs/>
          <w:szCs w:val="22"/>
        </w:rPr>
        <w:t>This project will</w:t>
      </w:r>
      <w:r w:rsidR="006A7DD1">
        <w:rPr>
          <w:rFonts w:cs="Arial"/>
          <w:bCs/>
          <w:szCs w:val="22"/>
        </w:rPr>
        <w:t xml:space="preserve"> </w:t>
      </w:r>
      <w:r w:rsidR="00F96369">
        <w:rPr>
          <w:rFonts w:cs="Arial"/>
          <w:bCs/>
          <w:szCs w:val="22"/>
        </w:rPr>
        <w:t xml:space="preserve">ensure that </w:t>
      </w:r>
      <w:r w:rsidR="00F5297A" w:rsidRPr="009650BD">
        <w:rPr>
          <w:rFonts w:cs="Arial"/>
          <w:bCs/>
          <w:szCs w:val="22"/>
        </w:rPr>
        <w:t xml:space="preserve">NGO </w:t>
      </w:r>
      <w:r w:rsidR="00F96369">
        <w:rPr>
          <w:rFonts w:cs="Arial"/>
          <w:bCs/>
          <w:szCs w:val="22"/>
        </w:rPr>
        <w:t xml:space="preserve">are </w:t>
      </w:r>
      <w:r w:rsidR="003D5CD8">
        <w:rPr>
          <w:rFonts w:cs="Arial"/>
          <w:bCs/>
          <w:szCs w:val="22"/>
        </w:rPr>
        <w:t>empowered as</w:t>
      </w:r>
      <w:r w:rsidR="00F5297A" w:rsidRPr="009650BD">
        <w:rPr>
          <w:rFonts w:cs="Arial"/>
          <w:bCs/>
          <w:szCs w:val="22"/>
        </w:rPr>
        <w:t xml:space="preserve"> interlocutors between institutions and communities/citizens</w:t>
      </w:r>
      <w:r w:rsidR="009A6BC6">
        <w:rPr>
          <w:rFonts w:cs="Arial"/>
          <w:bCs/>
          <w:szCs w:val="22"/>
        </w:rPr>
        <w:t xml:space="preserve"> through support in planning and executing oversight activities</w:t>
      </w:r>
      <w:r w:rsidR="00F5297A" w:rsidRPr="009650BD">
        <w:rPr>
          <w:rFonts w:cs="Arial"/>
          <w:bCs/>
          <w:szCs w:val="22"/>
        </w:rPr>
        <w:t>.</w:t>
      </w:r>
      <w:r w:rsidR="00944FD5">
        <w:rPr>
          <w:rFonts w:cs="Arial"/>
          <w:bCs/>
          <w:szCs w:val="22"/>
        </w:rPr>
        <w:t xml:space="preserve">  Project will ensure that NGOs are guided through this process for inclusion in their services and work plans.</w:t>
      </w:r>
      <w:r w:rsidR="00F5297A" w:rsidRPr="009650BD">
        <w:rPr>
          <w:rFonts w:cs="Arial"/>
          <w:bCs/>
          <w:szCs w:val="22"/>
        </w:rPr>
        <w:t xml:space="preserve">  </w:t>
      </w:r>
    </w:p>
    <w:p w:rsidR="00F96369" w:rsidRPr="00944FD5" w:rsidRDefault="003D5CD8" w:rsidP="006A7DD1">
      <w:pPr>
        <w:pStyle w:val="ListBullet"/>
        <w:numPr>
          <w:ilvl w:val="0"/>
          <w:numId w:val="0"/>
        </w:numPr>
        <w:spacing w:before="0" w:after="120" w:line="276" w:lineRule="auto"/>
        <w:contextualSpacing w:val="0"/>
        <w:rPr>
          <w:rFonts w:cs="Arial"/>
          <w:bCs/>
          <w:szCs w:val="22"/>
        </w:rPr>
      </w:pPr>
      <w:r w:rsidRPr="009650BD">
        <w:rPr>
          <w:rFonts w:cs="Arial"/>
          <w:bCs/>
          <w:szCs w:val="22"/>
        </w:rPr>
        <w:t xml:space="preserve">This project will build on this same strategy through additional activities.  For example, access of reliable information can expanded through the introduction of online resources, expanding outreach and dissemination of materials </w:t>
      </w:r>
      <w:r w:rsidR="00F96369">
        <w:rPr>
          <w:rFonts w:cs="Arial"/>
          <w:bCs/>
          <w:szCs w:val="22"/>
        </w:rPr>
        <w:t xml:space="preserve">on gender specific issues </w:t>
      </w:r>
      <w:r w:rsidRPr="009650BD">
        <w:rPr>
          <w:rFonts w:cs="Arial"/>
          <w:bCs/>
          <w:szCs w:val="22"/>
        </w:rPr>
        <w:t>in a more creative way as well as</w:t>
      </w:r>
      <w:r w:rsidR="00F96369">
        <w:rPr>
          <w:rFonts w:cs="Arial"/>
          <w:bCs/>
          <w:szCs w:val="22"/>
        </w:rPr>
        <w:t xml:space="preserve"> specific measures undertaken by NGOs.  This </w:t>
      </w:r>
      <w:r w:rsidR="006A7DD1">
        <w:rPr>
          <w:rFonts w:cs="Arial"/>
          <w:bCs/>
          <w:szCs w:val="22"/>
        </w:rPr>
        <w:t>can</w:t>
      </w:r>
      <w:r w:rsidR="00F96369">
        <w:rPr>
          <w:rFonts w:cs="Arial"/>
          <w:bCs/>
          <w:szCs w:val="22"/>
        </w:rPr>
        <w:t xml:space="preserve"> include the </w:t>
      </w:r>
      <w:r w:rsidRPr="00C14D1C">
        <w:rPr>
          <w:rFonts w:cs="Arial"/>
          <w:b/>
          <w:szCs w:val="22"/>
        </w:rPr>
        <w:t>introduction of Court Open Days or town hall meetings</w:t>
      </w:r>
      <w:r w:rsidRPr="009650BD">
        <w:rPr>
          <w:rFonts w:cs="Arial"/>
          <w:bCs/>
          <w:szCs w:val="22"/>
        </w:rPr>
        <w:t xml:space="preserve"> organized by the judiciary to invite citizens to meet judges and other court personnel; these can be simply introductory meetings which can chip away at any public intimidation or unease around courts, if any, as well as allow for a more relaxed and familiar exchange between court staff and citizens.  These Court Days can also serve as brainstorming sessions for determining the type of information and/or services most needed or wanted by citizens and how to design services that are most relevant to needs.  These events can be organized in </w:t>
      </w:r>
      <w:r w:rsidRPr="003F3366">
        <w:rPr>
          <w:rFonts w:cs="Arial"/>
          <w:bCs/>
          <w:szCs w:val="22"/>
        </w:rPr>
        <w:t xml:space="preserve">conjunction with NGOs/CSOs to relieve a burdened judiciary from logistics in addition to </w:t>
      </w:r>
      <w:r w:rsidRPr="003F3366">
        <w:rPr>
          <w:rFonts w:cs="Arial"/>
          <w:b/>
          <w:szCs w:val="22"/>
        </w:rPr>
        <w:t>allowing the NGO to serve as a trusted interlocutor</w:t>
      </w:r>
      <w:r w:rsidR="00944FD5">
        <w:rPr>
          <w:rFonts w:cs="Arial"/>
          <w:b/>
          <w:szCs w:val="22"/>
        </w:rPr>
        <w:t xml:space="preserve"> </w:t>
      </w:r>
      <w:r w:rsidR="00944FD5" w:rsidRPr="00944FD5">
        <w:rPr>
          <w:rFonts w:cs="Arial"/>
          <w:bCs/>
          <w:szCs w:val="22"/>
        </w:rPr>
        <w:t>through support from project in planning and strategizing</w:t>
      </w:r>
      <w:r w:rsidRPr="00944FD5">
        <w:rPr>
          <w:rFonts w:cs="Arial"/>
          <w:bCs/>
          <w:szCs w:val="22"/>
        </w:rPr>
        <w:t xml:space="preserve">.  </w:t>
      </w:r>
    </w:p>
    <w:p w:rsidR="003167BF" w:rsidRPr="003F3366" w:rsidRDefault="00F96369" w:rsidP="00F36A2B">
      <w:pPr>
        <w:pStyle w:val="ListBullet"/>
        <w:numPr>
          <w:ilvl w:val="0"/>
          <w:numId w:val="0"/>
        </w:numPr>
        <w:spacing w:before="0" w:after="120" w:line="276" w:lineRule="auto"/>
        <w:contextualSpacing w:val="0"/>
        <w:rPr>
          <w:rFonts w:cs="Arial"/>
          <w:bCs/>
          <w:szCs w:val="22"/>
        </w:rPr>
      </w:pPr>
      <w:r w:rsidRPr="003F3366">
        <w:rPr>
          <w:rFonts w:cs="Arial"/>
          <w:bCs/>
          <w:szCs w:val="22"/>
        </w:rPr>
        <w:t xml:space="preserve">Furthermore, project will further orient NGOs on </w:t>
      </w:r>
      <w:r w:rsidR="00D3328B" w:rsidRPr="003F3366">
        <w:rPr>
          <w:rFonts w:cs="Arial"/>
          <w:bCs/>
          <w:szCs w:val="22"/>
        </w:rPr>
        <w:t xml:space="preserve">other forms of civil society oversight such as </w:t>
      </w:r>
      <w:r w:rsidRPr="003F3366">
        <w:rPr>
          <w:rFonts w:cs="Arial"/>
          <w:bCs/>
          <w:szCs w:val="22"/>
        </w:rPr>
        <w:t xml:space="preserve">citizen surveys; </w:t>
      </w:r>
      <w:r w:rsidR="00D3328B" w:rsidRPr="003F3366">
        <w:rPr>
          <w:rFonts w:cs="Arial"/>
          <w:bCs/>
          <w:szCs w:val="22"/>
        </w:rPr>
        <w:t xml:space="preserve">on </w:t>
      </w:r>
      <w:r w:rsidRPr="003F3366">
        <w:rPr>
          <w:rFonts w:cs="Arial"/>
          <w:bCs/>
          <w:szCs w:val="22"/>
        </w:rPr>
        <w:t>how to administer them and how to</w:t>
      </w:r>
      <w:r w:rsidR="00D3328B" w:rsidRPr="003F3366">
        <w:rPr>
          <w:rFonts w:cs="Arial"/>
          <w:bCs/>
          <w:szCs w:val="22"/>
        </w:rPr>
        <w:t xml:space="preserve"> </w:t>
      </w:r>
      <w:r w:rsidR="00D3328B" w:rsidRPr="003F3366">
        <w:rPr>
          <w:rFonts w:cs="Arial"/>
          <w:b/>
          <w:szCs w:val="22"/>
        </w:rPr>
        <w:t>design citizen monitoring tools</w:t>
      </w:r>
      <w:r w:rsidR="00D3328B" w:rsidRPr="003F3366">
        <w:rPr>
          <w:rFonts w:cs="Arial"/>
          <w:bCs/>
          <w:szCs w:val="22"/>
        </w:rPr>
        <w:t xml:space="preserve"> for application.  This can be as simple as anonymous surveys or report cards following any court procedure, or</w:t>
      </w:r>
      <w:r w:rsidRPr="003F3366">
        <w:rPr>
          <w:rFonts w:cs="Arial"/>
          <w:bCs/>
          <w:szCs w:val="22"/>
        </w:rPr>
        <w:t xml:space="preserve"> </w:t>
      </w:r>
      <w:r w:rsidR="003167BF" w:rsidRPr="003F3366">
        <w:rPr>
          <w:rFonts w:cs="Arial"/>
          <w:bCs/>
          <w:szCs w:val="22"/>
        </w:rPr>
        <w:t xml:space="preserve">judiciary </w:t>
      </w:r>
      <w:r w:rsidR="00D3328B" w:rsidRPr="003F3366">
        <w:rPr>
          <w:rFonts w:cs="Arial"/>
          <w:bCs/>
          <w:szCs w:val="22"/>
        </w:rPr>
        <w:t>reviews shared with court personnel and judges.  While NGOs are</w:t>
      </w:r>
      <w:r w:rsidR="00016BED" w:rsidRPr="003F3366">
        <w:rPr>
          <w:rFonts w:cs="Arial"/>
          <w:bCs/>
          <w:szCs w:val="22"/>
        </w:rPr>
        <w:t xml:space="preserve"> more in touch with</w:t>
      </w:r>
      <w:r w:rsidR="003167BF" w:rsidRPr="003F3366">
        <w:rPr>
          <w:rFonts w:cs="Arial"/>
          <w:bCs/>
          <w:szCs w:val="22"/>
        </w:rPr>
        <w:t xml:space="preserve"> local dynamics, </w:t>
      </w:r>
      <w:r w:rsidR="00597B75" w:rsidRPr="003F3366">
        <w:rPr>
          <w:rFonts w:cs="Arial"/>
          <w:bCs/>
          <w:szCs w:val="22"/>
        </w:rPr>
        <w:t>brainstorming</w:t>
      </w:r>
      <w:r w:rsidR="003167BF" w:rsidRPr="003F3366">
        <w:rPr>
          <w:rFonts w:cs="Arial"/>
          <w:bCs/>
          <w:szCs w:val="22"/>
        </w:rPr>
        <w:t xml:space="preserve"> session may provide more insight on ways to develop </w:t>
      </w:r>
      <w:r w:rsidR="003167BF" w:rsidRPr="003F3366">
        <w:rPr>
          <w:rFonts w:cs="Arial"/>
          <w:bCs/>
          <w:szCs w:val="22"/>
        </w:rPr>
        <w:lastRenderedPageBreak/>
        <w:t>these tools following introductory sessions organized by project team.</w:t>
      </w:r>
      <w:r w:rsidR="00016BED" w:rsidRPr="003F3366">
        <w:rPr>
          <w:rFonts w:cs="Arial"/>
          <w:bCs/>
          <w:szCs w:val="22"/>
        </w:rPr>
        <w:t xml:space="preserve"> </w:t>
      </w:r>
      <w:r w:rsidR="00F36A2B" w:rsidRPr="003F3366">
        <w:rPr>
          <w:rFonts w:cs="Arial"/>
          <w:bCs/>
          <w:szCs w:val="22"/>
        </w:rPr>
        <w:t>In this regard, the project has looked at N</w:t>
      </w:r>
      <w:r w:rsidR="003167BF" w:rsidRPr="003F3366">
        <w:rPr>
          <w:rFonts w:cs="Arial"/>
          <w:bCs/>
          <w:szCs w:val="22"/>
        </w:rPr>
        <w:t xml:space="preserve">GOs as both beneficiaries in capacity development on project design, management and implementation and as an interlocutor and implementer, bringing issues and challenges to judicial institutions or donors for incorporation into overall strategies. </w:t>
      </w:r>
    </w:p>
    <w:p w:rsidR="00F96369" w:rsidRPr="003F3366" w:rsidRDefault="00F96369" w:rsidP="00F96369">
      <w:pPr>
        <w:pStyle w:val="ListBullet"/>
        <w:numPr>
          <w:ilvl w:val="0"/>
          <w:numId w:val="0"/>
        </w:numPr>
        <w:spacing w:before="0" w:after="120" w:line="276" w:lineRule="auto"/>
        <w:contextualSpacing w:val="0"/>
        <w:rPr>
          <w:rFonts w:cs="Arial"/>
          <w:bCs/>
          <w:szCs w:val="22"/>
        </w:rPr>
      </w:pPr>
      <w:r w:rsidRPr="003F3366">
        <w:rPr>
          <w:rFonts w:cs="Arial"/>
          <w:bCs/>
          <w:szCs w:val="22"/>
        </w:rPr>
        <w:t xml:space="preserve">As the underlying aim and purpose of this project is to ensure access to justice, rule of law and hence, </w:t>
      </w:r>
      <w:r w:rsidR="00F36A2B" w:rsidRPr="003F3366">
        <w:rPr>
          <w:rFonts w:cs="Arial"/>
          <w:bCs/>
          <w:szCs w:val="22"/>
        </w:rPr>
        <w:t xml:space="preserve">increased </w:t>
      </w:r>
      <w:r w:rsidRPr="003F3366">
        <w:rPr>
          <w:rFonts w:cs="Arial"/>
          <w:bCs/>
          <w:szCs w:val="22"/>
        </w:rPr>
        <w:t xml:space="preserve">confidence in the justice system, NGOs will </w:t>
      </w:r>
      <w:r w:rsidR="00F36A2B" w:rsidRPr="003F3366">
        <w:rPr>
          <w:rFonts w:cs="Arial"/>
          <w:bCs/>
          <w:szCs w:val="22"/>
        </w:rPr>
        <w:t xml:space="preserve">also provide support to the </w:t>
      </w:r>
      <w:r w:rsidR="00F36A2B" w:rsidRPr="003F3366">
        <w:rPr>
          <w:rFonts w:cs="Arial"/>
          <w:b/>
          <w:szCs w:val="22"/>
        </w:rPr>
        <w:t>establishment of Complaint Desk</w:t>
      </w:r>
      <w:r w:rsidR="00F36A2B" w:rsidRPr="003F3366">
        <w:rPr>
          <w:rFonts w:cs="Arial"/>
          <w:bCs/>
          <w:szCs w:val="22"/>
        </w:rPr>
        <w:t xml:space="preserve"> to encourage dialogue on improving judicial administration and services.  This can be managed by the Bar Association or potentially by the NGO to ensure transparency but will be reviewed and presented to the judiciary for review and action.  Project team should review the mechanisms not only for collecting complaints but also for addressing them using the Complaint mechanism through the KJC</w:t>
      </w:r>
      <w:r w:rsidR="001C5963">
        <w:rPr>
          <w:rFonts w:cs="Arial"/>
          <w:bCs/>
          <w:szCs w:val="22"/>
        </w:rPr>
        <w:t xml:space="preserve"> throughtout project implementation</w:t>
      </w:r>
      <w:r w:rsidR="00F36A2B" w:rsidRPr="003F3366">
        <w:rPr>
          <w:rFonts w:cs="Arial"/>
          <w:bCs/>
          <w:szCs w:val="22"/>
        </w:rPr>
        <w:t>.</w:t>
      </w:r>
      <w:r w:rsidR="001C5963">
        <w:rPr>
          <w:rFonts w:cs="Arial"/>
          <w:bCs/>
          <w:szCs w:val="22"/>
        </w:rPr>
        <w:t xml:space="preserve"> Project will support to launch as well devise an inter-stakeholder approach for its management based on discussions with relevant partners.</w:t>
      </w:r>
    </w:p>
    <w:p w:rsidR="00F45A2C" w:rsidRPr="00F45A2C" w:rsidRDefault="00F45A2C" w:rsidP="00E22E7C">
      <w:pPr>
        <w:pStyle w:val="ListBullet"/>
        <w:numPr>
          <w:ilvl w:val="0"/>
          <w:numId w:val="0"/>
        </w:numPr>
        <w:spacing w:before="0" w:after="120" w:line="276" w:lineRule="auto"/>
        <w:contextualSpacing w:val="0"/>
        <w:rPr>
          <w:rFonts w:cs="Arial"/>
          <w:b/>
          <w:i/>
          <w:iCs/>
          <w:szCs w:val="22"/>
        </w:rPr>
      </w:pPr>
      <w:r w:rsidRPr="00F45A2C">
        <w:rPr>
          <w:rFonts w:cs="Arial"/>
          <w:b/>
          <w:i/>
          <w:iCs/>
          <w:szCs w:val="22"/>
        </w:rPr>
        <w:t>Enhancing engagement with Informal Justice</w:t>
      </w:r>
    </w:p>
    <w:p w:rsidR="00E22E7C" w:rsidRPr="003F3366" w:rsidRDefault="00F5128D" w:rsidP="00E22E7C">
      <w:pPr>
        <w:pStyle w:val="ListBullet"/>
        <w:numPr>
          <w:ilvl w:val="0"/>
          <w:numId w:val="0"/>
        </w:numPr>
        <w:spacing w:before="0" w:after="120" w:line="276" w:lineRule="auto"/>
        <w:contextualSpacing w:val="0"/>
        <w:rPr>
          <w:rFonts w:cs="Arial"/>
          <w:szCs w:val="22"/>
        </w:rPr>
      </w:pPr>
      <w:r w:rsidRPr="003F3366">
        <w:rPr>
          <w:rFonts w:cs="Arial"/>
          <w:bCs/>
          <w:szCs w:val="22"/>
        </w:rPr>
        <w:t xml:space="preserve">Output 2 </w:t>
      </w:r>
      <w:r w:rsidR="00D246FC" w:rsidRPr="003F3366">
        <w:rPr>
          <w:rFonts w:cs="Arial"/>
          <w:bCs/>
          <w:szCs w:val="22"/>
        </w:rPr>
        <w:t xml:space="preserve">will also provide support for improving policy frameworks </w:t>
      </w:r>
      <w:r w:rsidRPr="003F3366">
        <w:rPr>
          <w:rFonts w:cs="Arial"/>
          <w:bCs/>
          <w:szCs w:val="22"/>
        </w:rPr>
        <w:t>for enhanced access to justice through</w:t>
      </w:r>
      <w:r w:rsidR="00D246FC" w:rsidRPr="003F3366">
        <w:rPr>
          <w:rFonts w:cs="Arial"/>
          <w:bCs/>
          <w:szCs w:val="22"/>
        </w:rPr>
        <w:t xml:space="preserve"> </w:t>
      </w:r>
      <w:r w:rsidR="00D246FC" w:rsidRPr="003F3366">
        <w:rPr>
          <w:rFonts w:cs="Arial"/>
          <w:b/>
          <w:szCs w:val="22"/>
        </w:rPr>
        <w:t>sensitization and introductory workshops on informal justice mechanisms</w:t>
      </w:r>
      <w:r w:rsidR="00D246FC" w:rsidRPr="003F3366">
        <w:rPr>
          <w:rFonts w:cs="Arial"/>
          <w:bCs/>
          <w:szCs w:val="22"/>
        </w:rPr>
        <w:t>, alternative sentencing and investigating and piloti</w:t>
      </w:r>
      <w:r w:rsidRPr="003F3366">
        <w:rPr>
          <w:rFonts w:cs="Arial"/>
          <w:bCs/>
          <w:szCs w:val="22"/>
        </w:rPr>
        <w:t xml:space="preserve">ng mobile courts, </w:t>
      </w:r>
      <w:r w:rsidR="006A7DD1">
        <w:rPr>
          <w:rFonts w:cs="Arial"/>
          <w:bCs/>
          <w:szCs w:val="22"/>
        </w:rPr>
        <w:t xml:space="preserve">if and </w:t>
      </w:r>
      <w:r w:rsidR="00E22E7C" w:rsidRPr="003F3366">
        <w:rPr>
          <w:rFonts w:cs="Arial"/>
          <w:bCs/>
          <w:szCs w:val="22"/>
        </w:rPr>
        <w:t>when</w:t>
      </w:r>
      <w:r w:rsidRPr="003F3366">
        <w:rPr>
          <w:rFonts w:cs="Arial"/>
          <w:bCs/>
          <w:szCs w:val="22"/>
        </w:rPr>
        <w:t xml:space="preserve"> possible. </w:t>
      </w:r>
      <w:r w:rsidR="001C6EA7" w:rsidRPr="003F3366">
        <w:rPr>
          <w:rFonts w:cs="Arial"/>
          <w:szCs w:val="22"/>
        </w:rPr>
        <w:t>These activities/tasks will look at a broader and more innovative policy framework to adjust to citizens realities</w:t>
      </w:r>
      <w:r w:rsidR="00E22E7C" w:rsidRPr="003F3366">
        <w:rPr>
          <w:rFonts w:cs="Arial"/>
          <w:szCs w:val="22"/>
        </w:rPr>
        <w:t xml:space="preserve"> in order to bridge the gap between needs and services through policy support bringing the institutional level and grassroots together in more constructive and engaged dialogue and interaction</w:t>
      </w:r>
      <w:r w:rsidR="001C6EA7" w:rsidRPr="003F3366">
        <w:rPr>
          <w:rFonts w:cs="Arial"/>
          <w:szCs w:val="22"/>
        </w:rPr>
        <w:t xml:space="preserve">.  </w:t>
      </w:r>
    </w:p>
    <w:p w:rsidR="003F3366" w:rsidRPr="003F3366" w:rsidRDefault="001C6EA7" w:rsidP="003F3366">
      <w:pPr>
        <w:pStyle w:val="ListBullet"/>
        <w:numPr>
          <w:ilvl w:val="0"/>
          <w:numId w:val="0"/>
        </w:numPr>
        <w:spacing w:before="0" w:after="120" w:line="276" w:lineRule="auto"/>
        <w:contextualSpacing w:val="0"/>
        <w:rPr>
          <w:rFonts w:cs="Arial"/>
          <w:szCs w:val="22"/>
        </w:rPr>
      </w:pPr>
      <w:r w:rsidRPr="003F3366">
        <w:rPr>
          <w:rFonts w:cs="Arial"/>
          <w:szCs w:val="22"/>
        </w:rPr>
        <w:t xml:space="preserve">In </w:t>
      </w:r>
      <w:r w:rsidR="009D1813" w:rsidRPr="003F3366">
        <w:rPr>
          <w:rFonts w:cs="Arial"/>
          <w:szCs w:val="22"/>
        </w:rPr>
        <w:t xml:space="preserve">UNDP </w:t>
      </w:r>
      <w:r w:rsidRPr="003F3366">
        <w:rPr>
          <w:rFonts w:cs="Arial"/>
          <w:szCs w:val="22"/>
        </w:rPr>
        <w:t>f</w:t>
      </w:r>
      <w:r w:rsidR="009D1813" w:rsidRPr="003F3366">
        <w:rPr>
          <w:rFonts w:cs="Arial"/>
          <w:szCs w:val="22"/>
        </w:rPr>
        <w:t xml:space="preserve">ocusing on the potential of expanding and </w:t>
      </w:r>
      <w:r w:rsidR="009D1813" w:rsidRPr="003F3366">
        <w:rPr>
          <w:rFonts w:cs="Arial"/>
          <w:b/>
          <w:bCs/>
          <w:szCs w:val="22"/>
        </w:rPr>
        <w:t>building on informal justice networks</w:t>
      </w:r>
      <w:r w:rsidRPr="003F3366">
        <w:rPr>
          <w:rFonts w:cs="Arial"/>
          <w:b/>
          <w:bCs/>
          <w:szCs w:val="22"/>
        </w:rPr>
        <w:t>,</w:t>
      </w:r>
      <w:r w:rsidRPr="003F3366">
        <w:rPr>
          <w:rFonts w:cs="Arial"/>
          <w:szCs w:val="22"/>
        </w:rPr>
        <w:t xml:space="preserve"> </w:t>
      </w:r>
      <w:r w:rsidR="00F45A2C">
        <w:rPr>
          <w:rFonts w:cs="Arial"/>
          <w:szCs w:val="22"/>
        </w:rPr>
        <w:t xml:space="preserve">the </w:t>
      </w:r>
      <w:r w:rsidR="003F3366">
        <w:rPr>
          <w:rFonts w:cs="Arial"/>
          <w:szCs w:val="22"/>
        </w:rPr>
        <w:t>project</w:t>
      </w:r>
      <w:r w:rsidRPr="003F3366">
        <w:rPr>
          <w:rFonts w:cs="Arial"/>
          <w:szCs w:val="22"/>
        </w:rPr>
        <w:t xml:space="preserve"> looks at</w:t>
      </w:r>
      <w:r w:rsidR="00E22E7C" w:rsidRPr="003F3366">
        <w:rPr>
          <w:rFonts w:cs="Arial"/>
          <w:szCs w:val="22"/>
        </w:rPr>
        <w:t xml:space="preserve"> a topic in there </w:t>
      </w:r>
      <w:r w:rsidR="00B43C5E" w:rsidRPr="003F3366">
        <w:rPr>
          <w:rFonts w:cs="Arial"/>
          <w:szCs w:val="22"/>
        </w:rPr>
        <w:t>been relatively little engagement by the international community or by civil society</w:t>
      </w:r>
      <w:r w:rsidR="00F45A2C">
        <w:rPr>
          <w:rFonts w:cs="Arial"/>
          <w:szCs w:val="22"/>
        </w:rPr>
        <w:t xml:space="preserve"> in KRG. </w:t>
      </w:r>
      <w:r w:rsidR="003F3366" w:rsidRPr="003F3366">
        <w:rPr>
          <w:rFonts w:cs="Arial"/>
          <w:szCs w:val="22"/>
        </w:rPr>
        <w:t>A range of potential issues have been highlighted in initial discussio</w:t>
      </w:r>
      <w:r w:rsidR="00F45A2C">
        <w:rPr>
          <w:rFonts w:cs="Arial"/>
          <w:szCs w:val="22"/>
        </w:rPr>
        <w:t>ns with traditional authorities</w:t>
      </w:r>
      <w:r w:rsidR="003F3366" w:rsidRPr="003F3366">
        <w:rPr>
          <w:rFonts w:cs="Arial"/>
          <w:szCs w:val="22"/>
        </w:rPr>
        <w:t xml:space="preserve">, including:  </w:t>
      </w:r>
    </w:p>
    <w:p w:rsidR="003F3366" w:rsidRPr="003F3366" w:rsidRDefault="003F3366" w:rsidP="005825D3">
      <w:pPr>
        <w:pStyle w:val="ListParagraph"/>
        <w:numPr>
          <w:ilvl w:val="0"/>
          <w:numId w:val="13"/>
        </w:numPr>
        <w:spacing w:after="200" w:line="276" w:lineRule="auto"/>
        <w:ind w:left="709"/>
        <w:contextualSpacing/>
        <w:jc w:val="both"/>
        <w:rPr>
          <w:rFonts w:ascii="Arial" w:hAnsi="Arial" w:cs="Arial"/>
          <w:sz w:val="22"/>
          <w:szCs w:val="22"/>
        </w:rPr>
      </w:pPr>
      <w:r w:rsidRPr="003F3366">
        <w:rPr>
          <w:rFonts w:ascii="Arial" w:hAnsi="Arial" w:cs="Arial"/>
          <w:sz w:val="22"/>
          <w:szCs w:val="22"/>
        </w:rPr>
        <w:t xml:space="preserve">Currently traditional dispute resolution </w:t>
      </w:r>
      <w:r w:rsidR="00597B75" w:rsidRPr="003F3366">
        <w:rPr>
          <w:rFonts w:ascii="Arial" w:hAnsi="Arial" w:cs="Arial"/>
          <w:sz w:val="22"/>
          <w:szCs w:val="22"/>
        </w:rPr>
        <w:t>systems do</w:t>
      </w:r>
      <w:r w:rsidRPr="003F3366">
        <w:rPr>
          <w:rFonts w:ascii="Arial" w:hAnsi="Arial" w:cs="Arial"/>
          <w:sz w:val="22"/>
          <w:szCs w:val="22"/>
        </w:rPr>
        <w:t xml:space="preserve"> not have status under the law. </w:t>
      </w:r>
      <w:r w:rsidR="00597B75" w:rsidRPr="003F3366">
        <w:rPr>
          <w:rFonts w:ascii="Arial" w:hAnsi="Arial" w:cs="Arial"/>
          <w:sz w:val="22"/>
          <w:szCs w:val="22"/>
        </w:rPr>
        <w:t>Judgments</w:t>
      </w:r>
      <w:r w:rsidRPr="003F3366">
        <w:rPr>
          <w:rFonts w:ascii="Arial" w:hAnsi="Arial" w:cs="Arial"/>
          <w:sz w:val="22"/>
          <w:szCs w:val="22"/>
        </w:rPr>
        <w:t xml:space="preserve"> have no binding force outside of the agreed tribal context, leading to a lack of validity in general and the inability to enforce </w:t>
      </w:r>
      <w:r w:rsidR="00597B75" w:rsidRPr="003F3366">
        <w:rPr>
          <w:rFonts w:ascii="Arial" w:hAnsi="Arial" w:cs="Arial"/>
          <w:sz w:val="22"/>
          <w:szCs w:val="22"/>
        </w:rPr>
        <w:t>judgments</w:t>
      </w:r>
      <w:r w:rsidRPr="003F3366">
        <w:rPr>
          <w:rFonts w:ascii="Arial" w:hAnsi="Arial" w:cs="Arial"/>
          <w:sz w:val="22"/>
          <w:szCs w:val="22"/>
        </w:rPr>
        <w:t xml:space="preserve"> in a legal manner. </w:t>
      </w:r>
    </w:p>
    <w:p w:rsidR="003F3366" w:rsidRPr="003F3366" w:rsidRDefault="003F3366" w:rsidP="005825D3">
      <w:pPr>
        <w:pStyle w:val="ListParagraph"/>
        <w:numPr>
          <w:ilvl w:val="0"/>
          <w:numId w:val="13"/>
        </w:numPr>
        <w:spacing w:after="200" w:line="276" w:lineRule="auto"/>
        <w:ind w:left="709"/>
        <w:contextualSpacing/>
        <w:jc w:val="both"/>
        <w:rPr>
          <w:rFonts w:ascii="Arial" w:hAnsi="Arial" w:cs="Arial"/>
          <w:sz w:val="22"/>
          <w:szCs w:val="22"/>
        </w:rPr>
      </w:pPr>
      <w:r w:rsidRPr="003F3366">
        <w:rPr>
          <w:rFonts w:ascii="Arial" w:hAnsi="Arial" w:cs="Arial"/>
          <w:sz w:val="22"/>
          <w:szCs w:val="22"/>
        </w:rPr>
        <w:t xml:space="preserve">A lack of consistency exists in relation to </w:t>
      </w:r>
      <w:r w:rsidR="00597B75" w:rsidRPr="003F3366">
        <w:rPr>
          <w:rFonts w:ascii="Arial" w:hAnsi="Arial" w:cs="Arial"/>
          <w:sz w:val="22"/>
          <w:szCs w:val="22"/>
        </w:rPr>
        <w:t>judgments</w:t>
      </w:r>
      <w:r w:rsidRPr="003F3366">
        <w:rPr>
          <w:rFonts w:ascii="Arial" w:hAnsi="Arial" w:cs="Arial"/>
          <w:sz w:val="22"/>
          <w:szCs w:val="22"/>
        </w:rPr>
        <w:t xml:space="preserve"> and tariffs</w:t>
      </w:r>
      <w:r>
        <w:rPr>
          <w:rFonts w:ascii="Arial" w:hAnsi="Arial" w:cs="Arial"/>
          <w:sz w:val="22"/>
          <w:szCs w:val="22"/>
        </w:rPr>
        <w:t xml:space="preserve">; </w:t>
      </w:r>
      <w:r w:rsidRPr="003F3366">
        <w:rPr>
          <w:rFonts w:ascii="Arial" w:hAnsi="Arial" w:cs="Arial"/>
          <w:sz w:val="22"/>
          <w:szCs w:val="22"/>
        </w:rPr>
        <w:t xml:space="preserve">it is also important that traditional </w:t>
      </w:r>
      <w:r w:rsidR="00597B75" w:rsidRPr="003F3366">
        <w:rPr>
          <w:rFonts w:ascii="Arial" w:hAnsi="Arial" w:cs="Arial"/>
          <w:sz w:val="22"/>
          <w:szCs w:val="22"/>
        </w:rPr>
        <w:t>authorities do</w:t>
      </w:r>
      <w:r w:rsidRPr="003F3366">
        <w:rPr>
          <w:rFonts w:ascii="Arial" w:hAnsi="Arial" w:cs="Arial"/>
          <w:sz w:val="22"/>
          <w:szCs w:val="22"/>
        </w:rPr>
        <w:t xml:space="preserve"> not make decisions in arbitrary and inconsistent ways, and remain accountability to all sections of their communities rather than representing only the interests of the elite and powerful.  </w:t>
      </w:r>
    </w:p>
    <w:p w:rsidR="003F3366" w:rsidRPr="003F3366" w:rsidRDefault="003F3366" w:rsidP="005825D3">
      <w:pPr>
        <w:pStyle w:val="ListParagraph"/>
        <w:numPr>
          <w:ilvl w:val="0"/>
          <w:numId w:val="13"/>
        </w:numPr>
        <w:spacing w:after="200" w:line="276" w:lineRule="auto"/>
        <w:ind w:left="709"/>
        <w:contextualSpacing/>
        <w:jc w:val="both"/>
        <w:rPr>
          <w:rFonts w:ascii="Arial" w:hAnsi="Arial" w:cs="Arial"/>
          <w:sz w:val="22"/>
          <w:szCs w:val="22"/>
        </w:rPr>
      </w:pPr>
      <w:r w:rsidRPr="003F3366">
        <w:rPr>
          <w:rFonts w:ascii="Arial" w:hAnsi="Arial" w:cs="Arial"/>
          <w:sz w:val="22"/>
          <w:szCs w:val="22"/>
        </w:rPr>
        <w:t xml:space="preserve">Limited awareness and confidence – some clients, particularly from vulnerable and disadvantaged groups, have limited awareness of their legal rights, especially when they are in conflict with a more powerful actor, and may also have limited confidence in the ability of traditional leaders to uphold their rights – for example, a traditional leader may encourage a woman experiencing GBV to reconcile with her partner, to avoid conflict within the community. </w:t>
      </w:r>
    </w:p>
    <w:p w:rsidR="00F5128D" w:rsidRDefault="00E22E7C" w:rsidP="006A7DD1">
      <w:pPr>
        <w:pStyle w:val="ListBullet"/>
        <w:numPr>
          <w:ilvl w:val="0"/>
          <w:numId w:val="0"/>
        </w:numPr>
        <w:spacing w:before="0" w:after="120" w:line="276" w:lineRule="auto"/>
        <w:contextualSpacing w:val="0"/>
        <w:rPr>
          <w:rFonts w:cs="Arial"/>
          <w:szCs w:val="22"/>
        </w:rPr>
      </w:pPr>
      <w:r w:rsidRPr="003F3366">
        <w:rPr>
          <w:rFonts w:cs="Arial"/>
          <w:szCs w:val="22"/>
        </w:rPr>
        <w:t>T</w:t>
      </w:r>
      <w:r w:rsidR="0091566C" w:rsidRPr="003F3366">
        <w:rPr>
          <w:rFonts w:cs="Arial"/>
          <w:szCs w:val="22"/>
        </w:rPr>
        <w:t>his project looks to further promote this discussion as a means of</w:t>
      </w:r>
      <w:r w:rsidR="0091566C" w:rsidRPr="005B504A">
        <w:rPr>
          <w:rFonts w:cs="Arial"/>
          <w:szCs w:val="22"/>
        </w:rPr>
        <w:t xml:space="preserve"> protection for vulnerable populations</w:t>
      </w:r>
      <w:r>
        <w:rPr>
          <w:rFonts w:cs="Arial"/>
          <w:szCs w:val="22"/>
        </w:rPr>
        <w:t xml:space="preserve"> and bringing relevant mechanisms closer to the instit</w:t>
      </w:r>
      <w:r w:rsidR="006A7DD1">
        <w:rPr>
          <w:rFonts w:cs="Arial"/>
          <w:szCs w:val="22"/>
        </w:rPr>
        <w:t xml:space="preserve">utions that should serve them. </w:t>
      </w:r>
      <w:r w:rsidR="006A7DD1" w:rsidRPr="006A7DD1">
        <w:rPr>
          <w:rFonts w:cs="Arial"/>
          <w:szCs w:val="22"/>
        </w:rPr>
        <w:t xml:space="preserve">Engaging informal justice systems will be based on a broader assessment to be conducted by </w:t>
      </w:r>
      <w:r w:rsidR="006A7DD1">
        <w:rPr>
          <w:rFonts w:cs="Arial"/>
          <w:szCs w:val="22"/>
        </w:rPr>
        <w:t xml:space="preserve">the </w:t>
      </w:r>
      <w:r w:rsidR="006A7DD1" w:rsidRPr="006A7DD1">
        <w:rPr>
          <w:rFonts w:cs="Arial"/>
          <w:szCs w:val="22"/>
        </w:rPr>
        <w:t xml:space="preserve">project to further refine and identify relevance, shortcoming and </w:t>
      </w:r>
      <w:r w:rsidR="0046108A" w:rsidRPr="006A7DD1">
        <w:rPr>
          <w:rFonts w:cs="Arial"/>
          <w:szCs w:val="22"/>
        </w:rPr>
        <w:t>complem</w:t>
      </w:r>
      <w:r w:rsidR="0046108A">
        <w:rPr>
          <w:rFonts w:cs="Arial"/>
          <w:szCs w:val="22"/>
        </w:rPr>
        <w:t>e</w:t>
      </w:r>
      <w:r w:rsidR="0046108A" w:rsidRPr="006A7DD1">
        <w:rPr>
          <w:rFonts w:cs="Arial"/>
          <w:szCs w:val="22"/>
        </w:rPr>
        <w:t>ntarily</w:t>
      </w:r>
      <w:r w:rsidR="006A7DD1" w:rsidRPr="006A7DD1">
        <w:rPr>
          <w:rFonts w:cs="Arial"/>
          <w:szCs w:val="22"/>
        </w:rPr>
        <w:t xml:space="preserve">.  This will provide the base for broader consultations throughout project implementations. </w:t>
      </w:r>
      <w:r w:rsidR="0091566C" w:rsidRPr="005B504A">
        <w:rPr>
          <w:rFonts w:cs="Arial"/>
          <w:szCs w:val="22"/>
        </w:rPr>
        <w:t xml:space="preserve"> </w:t>
      </w:r>
      <w:r w:rsidR="00B43C5E" w:rsidRPr="005B504A">
        <w:rPr>
          <w:rFonts w:cs="Arial"/>
          <w:szCs w:val="22"/>
        </w:rPr>
        <w:t xml:space="preserve">  </w:t>
      </w:r>
    </w:p>
    <w:p w:rsidR="006A7DD1" w:rsidRDefault="006A7DD1" w:rsidP="006A7DD1">
      <w:pPr>
        <w:pStyle w:val="ListBullet"/>
        <w:numPr>
          <w:ilvl w:val="0"/>
          <w:numId w:val="0"/>
        </w:numPr>
        <w:spacing w:before="0" w:after="120" w:line="276" w:lineRule="auto"/>
        <w:contextualSpacing w:val="0"/>
        <w:rPr>
          <w:rFonts w:cs="Arial"/>
          <w:szCs w:val="22"/>
        </w:rPr>
      </w:pPr>
      <w:r w:rsidRPr="005B504A">
        <w:rPr>
          <w:rFonts w:cs="Arial"/>
          <w:szCs w:val="22"/>
        </w:rPr>
        <w:t xml:space="preserve">In parallel to the consultations, UNDP will also support the </w:t>
      </w:r>
      <w:r w:rsidRPr="001C6EA7">
        <w:rPr>
          <w:rFonts w:cs="Arial"/>
          <w:b/>
          <w:bCs/>
          <w:szCs w:val="22"/>
        </w:rPr>
        <w:t>provision of training to traditional</w:t>
      </w:r>
      <w:r>
        <w:rPr>
          <w:rFonts w:cs="Arial"/>
          <w:b/>
          <w:bCs/>
          <w:szCs w:val="22"/>
        </w:rPr>
        <w:t>, community and/or tribal leaders</w:t>
      </w:r>
      <w:r w:rsidRPr="005B504A">
        <w:rPr>
          <w:rFonts w:cs="Arial"/>
          <w:szCs w:val="22"/>
        </w:rPr>
        <w:t xml:space="preserve"> and informal justice stakeholders on the formal justice system and protection of the rights of vulnerable and disadvantaged people and human rights. </w:t>
      </w:r>
      <w:r>
        <w:rPr>
          <w:rFonts w:cs="Arial"/>
          <w:szCs w:val="22"/>
        </w:rPr>
        <w:t xml:space="preserve">These tend to be community or religious leaders; people that have a pulse on community issues in general.  </w:t>
      </w:r>
      <w:r w:rsidRPr="005B504A">
        <w:rPr>
          <w:rFonts w:cs="Arial"/>
          <w:szCs w:val="22"/>
        </w:rPr>
        <w:t xml:space="preserve">This may provide a better understanding of the way in which the formal justice system operates (and is intended to operate), and also provide some common ground between informal and formal justice system stakeholders on measures which can be taken to jointly protect and uphold the rights of vulnerable and disadvantaged people. </w:t>
      </w:r>
    </w:p>
    <w:p w:rsidR="00B43C5E" w:rsidRPr="003F3366" w:rsidRDefault="00B43C5E" w:rsidP="00D60CBB">
      <w:pPr>
        <w:pStyle w:val="ListParagraph"/>
        <w:spacing w:after="200" w:line="276" w:lineRule="auto"/>
        <w:ind w:left="0"/>
        <w:contextualSpacing/>
        <w:jc w:val="both"/>
        <w:rPr>
          <w:rFonts w:ascii="Arial" w:hAnsi="Arial" w:cs="Arial"/>
          <w:sz w:val="22"/>
          <w:szCs w:val="22"/>
        </w:rPr>
      </w:pPr>
      <w:r w:rsidRPr="005B504A">
        <w:rPr>
          <w:rFonts w:ascii="Arial" w:hAnsi="Arial" w:cs="Arial"/>
          <w:sz w:val="22"/>
          <w:szCs w:val="22"/>
        </w:rPr>
        <w:t xml:space="preserve">Depending on the interests of stakeholders expressed during the consultations, there may be interest in pursuing discussions on informal justice sector issues. In this case, UNDP could </w:t>
      </w:r>
      <w:r w:rsidRPr="001C6EA7">
        <w:rPr>
          <w:rFonts w:ascii="Arial" w:hAnsi="Arial" w:cs="Arial"/>
          <w:b/>
          <w:bCs/>
          <w:sz w:val="22"/>
          <w:szCs w:val="22"/>
        </w:rPr>
        <w:t>promote dialogue and consultations</w:t>
      </w:r>
      <w:r w:rsidRPr="005B504A">
        <w:rPr>
          <w:rFonts w:ascii="Arial" w:hAnsi="Arial" w:cs="Arial"/>
          <w:sz w:val="22"/>
          <w:szCs w:val="22"/>
        </w:rPr>
        <w:t xml:space="preserve"> between the Government, formal justice system stakeholders, traditional jurists and civil society on issues such as </w:t>
      </w:r>
      <w:r w:rsidR="00097C77" w:rsidRPr="005B504A">
        <w:rPr>
          <w:rFonts w:ascii="Arial" w:hAnsi="Arial" w:cs="Arial"/>
          <w:sz w:val="22"/>
          <w:szCs w:val="22"/>
        </w:rPr>
        <w:t>the interface between traditio</w:t>
      </w:r>
      <w:r w:rsidRPr="005B504A">
        <w:rPr>
          <w:rFonts w:ascii="Arial" w:hAnsi="Arial" w:cs="Arial"/>
          <w:sz w:val="22"/>
          <w:szCs w:val="22"/>
        </w:rPr>
        <w:t xml:space="preserve">nal and formal justice systems, including jurisdiction, appropriate penalties, enforceability or non-enforceability </w:t>
      </w:r>
      <w:r w:rsidRPr="003F3366">
        <w:rPr>
          <w:rFonts w:ascii="Arial" w:hAnsi="Arial" w:cs="Arial"/>
          <w:sz w:val="22"/>
          <w:szCs w:val="22"/>
        </w:rPr>
        <w:t xml:space="preserve">of traditional judgments, mapping and recording of informal justice systems etc.  </w:t>
      </w:r>
    </w:p>
    <w:p w:rsidR="003F3366" w:rsidRPr="003F3366" w:rsidRDefault="00E22E7C" w:rsidP="003F3366">
      <w:pPr>
        <w:rPr>
          <w:rFonts w:cs="Arial"/>
          <w:szCs w:val="22"/>
        </w:rPr>
      </w:pPr>
      <w:r w:rsidRPr="003F3366">
        <w:rPr>
          <w:rFonts w:cs="Arial"/>
          <w:szCs w:val="22"/>
        </w:rPr>
        <w:t xml:space="preserve">There have also been discussions around the introduction of </w:t>
      </w:r>
      <w:r w:rsidR="003F3366">
        <w:rPr>
          <w:rFonts w:cs="Arial"/>
          <w:szCs w:val="22"/>
        </w:rPr>
        <w:t xml:space="preserve">a </w:t>
      </w:r>
      <w:r w:rsidR="003F3366" w:rsidRPr="003F3366">
        <w:rPr>
          <w:rFonts w:cs="Arial"/>
          <w:szCs w:val="22"/>
        </w:rPr>
        <w:t>range of sentencing options for minor first offences and less serious offences, which could include:</w:t>
      </w:r>
    </w:p>
    <w:p w:rsidR="003F3366" w:rsidRPr="003F3366" w:rsidRDefault="003F3366" w:rsidP="005825D3">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L</w:t>
      </w:r>
      <w:r w:rsidRPr="003F3366">
        <w:rPr>
          <w:rFonts w:ascii="Arial" w:hAnsi="Arial" w:cs="Arial"/>
          <w:sz w:val="22"/>
          <w:szCs w:val="22"/>
        </w:rPr>
        <w:t xml:space="preserve">odging a refundable good </w:t>
      </w:r>
      <w:r w:rsidR="00597B75" w:rsidRPr="003F3366">
        <w:rPr>
          <w:rFonts w:ascii="Arial" w:hAnsi="Arial" w:cs="Arial"/>
          <w:sz w:val="22"/>
          <w:szCs w:val="22"/>
        </w:rPr>
        <w:t>behavior</w:t>
      </w:r>
      <w:r w:rsidRPr="003F3366">
        <w:rPr>
          <w:rFonts w:ascii="Arial" w:hAnsi="Arial" w:cs="Arial"/>
          <w:sz w:val="22"/>
          <w:szCs w:val="22"/>
        </w:rPr>
        <w:t xml:space="preserve"> bond </w:t>
      </w:r>
    </w:p>
    <w:p w:rsidR="003F3366" w:rsidRPr="003F3366" w:rsidRDefault="003F3366" w:rsidP="005825D3">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I</w:t>
      </w:r>
      <w:r w:rsidRPr="003F3366">
        <w:rPr>
          <w:rFonts w:ascii="Arial" w:hAnsi="Arial" w:cs="Arial"/>
          <w:sz w:val="22"/>
          <w:szCs w:val="22"/>
        </w:rPr>
        <w:t xml:space="preserve">ntroducing community work orders, where the offender provides some work </w:t>
      </w:r>
      <w:r>
        <w:rPr>
          <w:rFonts w:ascii="Arial" w:hAnsi="Arial" w:cs="Arial"/>
          <w:sz w:val="22"/>
          <w:szCs w:val="22"/>
        </w:rPr>
        <w:t>of value to the community</w:t>
      </w:r>
    </w:p>
    <w:p w:rsidR="003F3366" w:rsidRPr="003F3366" w:rsidRDefault="003F3366" w:rsidP="005825D3">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I</w:t>
      </w:r>
      <w:r w:rsidRPr="003F3366">
        <w:rPr>
          <w:rFonts w:ascii="Arial" w:hAnsi="Arial" w:cs="Arial"/>
          <w:sz w:val="22"/>
          <w:szCs w:val="22"/>
        </w:rPr>
        <w:t xml:space="preserve">ntroducing provisions to allow for deferred sentencing </w:t>
      </w:r>
    </w:p>
    <w:p w:rsidR="003F3366" w:rsidRPr="003F3366" w:rsidRDefault="003F3366" w:rsidP="005825D3">
      <w:pPr>
        <w:pStyle w:val="ListParagraph"/>
        <w:numPr>
          <w:ilvl w:val="0"/>
          <w:numId w:val="12"/>
        </w:numPr>
        <w:spacing w:after="200" w:line="276" w:lineRule="auto"/>
        <w:contextualSpacing/>
        <w:jc w:val="both"/>
        <w:rPr>
          <w:rFonts w:ascii="Arial" w:hAnsi="Arial" w:cs="Arial"/>
          <w:sz w:val="22"/>
          <w:szCs w:val="22"/>
        </w:rPr>
      </w:pPr>
      <w:r w:rsidRPr="003F3366">
        <w:rPr>
          <w:rFonts w:ascii="Arial" w:hAnsi="Arial" w:cs="Arial"/>
          <w:sz w:val="22"/>
          <w:szCs w:val="22"/>
        </w:rPr>
        <w:t xml:space="preserve">Introducing suspended sentences </w:t>
      </w:r>
    </w:p>
    <w:p w:rsidR="00EA23C6" w:rsidRDefault="00E22E7C" w:rsidP="00E22E7C">
      <w:pPr>
        <w:pStyle w:val="ListBullet"/>
        <w:numPr>
          <w:ilvl w:val="0"/>
          <w:numId w:val="0"/>
        </w:numPr>
        <w:spacing w:before="0" w:after="120" w:line="276" w:lineRule="auto"/>
        <w:contextualSpacing w:val="0"/>
        <w:rPr>
          <w:rFonts w:cs="Arial"/>
          <w:szCs w:val="22"/>
        </w:rPr>
      </w:pPr>
      <w:r w:rsidRPr="003F3366">
        <w:rPr>
          <w:rFonts w:cs="Arial"/>
          <w:szCs w:val="22"/>
        </w:rPr>
        <w:t xml:space="preserve">However, many of these provisions would require </w:t>
      </w:r>
      <w:r w:rsidR="00597B75" w:rsidRPr="003F3366">
        <w:rPr>
          <w:rFonts w:cs="Arial"/>
          <w:szCs w:val="22"/>
        </w:rPr>
        <w:t>a legislative amendment which also requires</w:t>
      </w:r>
      <w:r w:rsidRPr="003F3366">
        <w:rPr>
          <w:rFonts w:cs="Arial"/>
          <w:szCs w:val="22"/>
        </w:rPr>
        <w:t xml:space="preserve"> several years to be processed at present. In order to support this process, UNDP will </w:t>
      </w:r>
      <w:r w:rsidRPr="003F3366">
        <w:rPr>
          <w:rFonts w:cs="Arial"/>
          <w:b/>
          <w:bCs/>
          <w:szCs w:val="22"/>
        </w:rPr>
        <w:t>provide sensitization support</w:t>
      </w:r>
      <w:r w:rsidRPr="003F3366">
        <w:rPr>
          <w:rFonts w:cs="Arial"/>
          <w:szCs w:val="22"/>
        </w:rPr>
        <w:t xml:space="preserve"> to facilitate a broader dialogue and further enhance the capability and planning around these efforts.  Advocacy can also </w:t>
      </w:r>
      <w:r w:rsidRPr="003F3366">
        <w:rPr>
          <w:rFonts w:cs="Arial"/>
          <w:bCs/>
          <w:szCs w:val="22"/>
        </w:rPr>
        <w:t>be</w:t>
      </w:r>
      <w:r w:rsidRPr="003F3366">
        <w:rPr>
          <w:rFonts w:cs="Arial"/>
          <w:szCs w:val="22"/>
        </w:rPr>
        <w:t xml:space="preserve"> undertaken for other initiatives which would require legislative amendments prior to implementation to provide a legal basis for the activity</w:t>
      </w:r>
      <w:r w:rsidR="003F3366">
        <w:rPr>
          <w:rFonts w:cs="Arial"/>
          <w:szCs w:val="22"/>
        </w:rPr>
        <w:t>.</w:t>
      </w:r>
    </w:p>
    <w:p w:rsidR="00EA23C6" w:rsidRDefault="00EA23C6">
      <w:pPr>
        <w:spacing w:after="0"/>
        <w:jc w:val="left"/>
        <w:rPr>
          <w:rFonts w:eastAsia="Calibri" w:cs="Arial"/>
          <w:szCs w:val="22"/>
        </w:rPr>
      </w:pPr>
      <w:r>
        <w:rPr>
          <w:rFonts w:cs="Arial"/>
          <w:szCs w:val="22"/>
        </w:rPr>
        <w:br w:type="page"/>
      </w:r>
    </w:p>
    <w:p w:rsidR="00EA23C6" w:rsidRDefault="00EA23C6" w:rsidP="00E22E7C">
      <w:pPr>
        <w:pStyle w:val="ListBullet"/>
        <w:numPr>
          <w:ilvl w:val="0"/>
          <w:numId w:val="0"/>
        </w:numPr>
        <w:spacing w:before="0" w:after="120" w:line="276" w:lineRule="auto"/>
        <w:contextualSpacing w:val="0"/>
        <w:rPr>
          <w:rFonts w:cs="Arial"/>
          <w:szCs w:val="22"/>
        </w:rPr>
        <w:sectPr w:rsidR="00EA23C6" w:rsidSect="00FD6216">
          <w:footerReference w:type="default" r:id="rId12"/>
          <w:headerReference w:type="first" r:id="rId13"/>
          <w:pgSz w:w="11906" w:h="16838" w:code="9"/>
          <w:pgMar w:top="864" w:right="1152" w:bottom="864" w:left="1152" w:header="720" w:footer="432" w:gutter="0"/>
          <w:cols w:space="708"/>
          <w:titlePg/>
          <w:docGrid w:linePitch="360"/>
        </w:sectPr>
      </w:pPr>
    </w:p>
    <w:p w:rsidR="00EA23C6" w:rsidRDefault="00EA23C6" w:rsidP="00EA23C6">
      <w:pPr>
        <w:pStyle w:val="Heading1"/>
      </w:pPr>
      <w:bookmarkStart w:id="3" w:name="_Toc347821783"/>
      <w:r>
        <w:t>Results and Resources Framework</w:t>
      </w:r>
      <w:bookmarkEnd w:id="3"/>
    </w:p>
    <w:p w:rsidR="00976472" w:rsidRDefault="00976472" w:rsidP="00976472"/>
    <w:p w:rsidR="00976472" w:rsidRDefault="00976472" w:rsidP="00976472"/>
    <w:p w:rsidR="00976472" w:rsidRDefault="00976472" w:rsidP="00976472"/>
    <w:p w:rsidR="00976472" w:rsidRPr="00976472" w:rsidRDefault="00976472" w:rsidP="00976472"/>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5298"/>
        <w:gridCol w:w="1789"/>
        <w:gridCol w:w="3071"/>
      </w:tblGrid>
      <w:tr w:rsidR="00EA23C6" w:rsidRPr="00D4010B" w:rsidTr="00EA23C6">
        <w:trPr>
          <w:cantSplit/>
        </w:trPr>
        <w:tc>
          <w:tcPr>
            <w:tcW w:w="15120" w:type="dxa"/>
            <w:gridSpan w:val="5"/>
          </w:tcPr>
          <w:p w:rsidR="00EA23C6" w:rsidRDefault="00EA23C6" w:rsidP="00EA23C6">
            <w:pPr>
              <w:rPr>
                <w:b/>
              </w:rPr>
            </w:pPr>
            <w:r w:rsidRPr="00D4010B">
              <w:rPr>
                <w:b/>
              </w:rPr>
              <w:t xml:space="preserve">Intended Outcome as stated in the </w:t>
            </w:r>
            <w:r w:rsidRPr="007F7AA6">
              <w:rPr>
                <w:b/>
              </w:rPr>
              <w:t>Country Programme Results and Resource Framework</w:t>
            </w:r>
            <w:r w:rsidRPr="00D4010B">
              <w:rPr>
                <w:b/>
              </w:rPr>
              <w:t xml:space="preserve">: </w:t>
            </w:r>
          </w:p>
          <w:p w:rsidR="00EA23C6" w:rsidRPr="00F32523" w:rsidRDefault="00EA23C6" w:rsidP="00EA23C6">
            <w:pPr>
              <w:tabs>
                <w:tab w:val="left" w:pos="4680"/>
              </w:tabs>
              <w:rPr>
                <w:rFonts w:ascii="Calibri" w:hAnsi="Calibri" w:cs="Arial"/>
                <w:szCs w:val="22"/>
                <w:lang w:val="en-US"/>
              </w:rPr>
            </w:pPr>
            <w:r w:rsidRPr="00F32523">
              <w:rPr>
                <w:rFonts w:ascii="Calibri" w:hAnsi="Calibri" w:cs="Arial"/>
                <w:szCs w:val="22"/>
                <w:lang w:val="en-US"/>
              </w:rPr>
              <w:t>Outcome 1: Improved governance, including the protection of human rights</w:t>
            </w:r>
          </w:p>
          <w:p w:rsidR="00EA23C6" w:rsidRPr="00F32523" w:rsidRDefault="00EA23C6" w:rsidP="00EA23C6">
            <w:pPr>
              <w:numPr>
                <w:ilvl w:val="0"/>
                <w:numId w:val="8"/>
              </w:numPr>
              <w:autoSpaceDE w:val="0"/>
              <w:autoSpaceDN w:val="0"/>
              <w:adjustRightInd w:val="0"/>
              <w:spacing w:after="0"/>
              <w:jc w:val="left"/>
              <w:rPr>
                <w:rFonts w:ascii="Calibri" w:hAnsi="Calibri" w:cs="Arial"/>
                <w:szCs w:val="22"/>
                <w:lang w:val="en-US"/>
              </w:rPr>
            </w:pPr>
            <w:r w:rsidRPr="00F32523">
              <w:rPr>
                <w:rFonts w:ascii="Calibri" w:hAnsi="Calibri" w:cs="Arial"/>
                <w:b/>
                <w:bCs/>
                <w:szCs w:val="22"/>
                <w:lang w:val="en-US"/>
              </w:rPr>
              <w:t>OUTCOME 1.2</w:t>
            </w:r>
            <w:r w:rsidRPr="00F32523">
              <w:rPr>
                <w:rFonts w:ascii="Calibri" w:hAnsi="Calibri" w:cs="Arial"/>
                <w:szCs w:val="22"/>
                <w:lang w:val="en-US"/>
              </w:rPr>
              <w:t xml:space="preserve">:CAPACITY OF THE STATE The Iraqi state has more efficient, accountable and Participatory governance at national and </w:t>
            </w:r>
            <w:r w:rsidR="0046108A" w:rsidRPr="00F32523">
              <w:rPr>
                <w:rFonts w:ascii="Calibri" w:hAnsi="Calibri" w:cs="Arial"/>
                <w:szCs w:val="22"/>
                <w:lang w:val="en-US"/>
              </w:rPr>
              <w:t>sub national</w:t>
            </w:r>
            <w:r w:rsidRPr="00F32523">
              <w:rPr>
                <w:rFonts w:ascii="Calibri" w:hAnsi="Calibri" w:cs="Arial"/>
                <w:szCs w:val="22"/>
                <w:lang w:val="en-US"/>
              </w:rPr>
              <w:t xml:space="preserve"> levels</w:t>
            </w:r>
          </w:p>
          <w:p w:rsidR="00EA23C6" w:rsidRPr="00F32523" w:rsidRDefault="00EA23C6" w:rsidP="00EA23C6">
            <w:pPr>
              <w:numPr>
                <w:ilvl w:val="0"/>
                <w:numId w:val="8"/>
              </w:numPr>
              <w:autoSpaceDE w:val="0"/>
              <w:autoSpaceDN w:val="0"/>
              <w:adjustRightInd w:val="0"/>
              <w:spacing w:after="0"/>
              <w:jc w:val="left"/>
              <w:rPr>
                <w:rFonts w:ascii="Calibri" w:hAnsi="Calibri" w:cs="Arial"/>
                <w:szCs w:val="22"/>
                <w:lang w:val="en-US"/>
              </w:rPr>
            </w:pPr>
            <w:r w:rsidRPr="00F32523">
              <w:rPr>
                <w:rFonts w:ascii="Calibri" w:hAnsi="Calibri" w:cs="Arial"/>
                <w:b/>
                <w:bCs/>
                <w:szCs w:val="22"/>
                <w:lang w:val="en-US"/>
              </w:rPr>
              <w:t>OUTCOME 1.3</w:t>
            </w:r>
            <w:r w:rsidRPr="00F32523">
              <w:rPr>
                <w:rFonts w:ascii="Calibri" w:hAnsi="Calibri" w:cs="Arial"/>
                <w:szCs w:val="22"/>
                <w:lang w:val="en-US"/>
              </w:rPr>
              <w:t>: RULE OF LAW Iraq has an improved legal and operational Rule of Law framework for administration and access to justice</w:t>
            </w:r>
          </w:p>
          <w:p w:rsidR="00EA23C6" w:rsidRPr="00F32523" w:rsidRDefault="00EA23C6" w:rsidP="00EA23C6">
            <w:pPr>
              <w:numPr>
                <w:ilvl w:val="0"/>
                <w:numId w:val="8"/>
              </w:numPr>
              <w:autoSpaceDE w:val="0"/>
              <w:autoSpaceDN w:val="0"/>
              <w:adjustRightInd w:val="0"/>
              <w:spacing w:after="0"/>
              <w:jc w:val="left"/>
              <w:rPr>
                <w:b/>
                <w:i/>
                <w:szCs w:val="22"/>
              </w:rPr>
            </w:pPr>
            <w:r w:rsidRPr="00F32523">
              <w:rPr>
                <w:rFonts w:ascii="Calibri" w:hAnsi="Calibri" w:cs="Arial"/>
                <w:b/>
                <w:bCs/>
                <w:szCs w:val="22"/>
                <w:lang w:val="en-US"/>
              </w:rPr>
              <w:t>OUTCOME 1.4</w:t>
            </w:r>
            <w:r w:rsidRPr="00F32523">
              <w:rPr>
                <w:rFonts w:ascii="Calibri" w:hAnsi="Calibri" w:cs="Arial"/>
                <w:szCs w:val="22"/>
                <w:lang w:val="en-US"/>
              </w:rPr>
              <w:t xml:space="preserve">:HUMAN RIGHTS: Governmental and non-governmental institutions provide better protection and promote the </w:t>
            </w:r>
            <w:r w:rsidR="0046108A" w:rsidRPr="00F32523">
              <w:rPr>
                <w:rFonts w:ascii="Calibri" w:hAnsi="Calibri" w:cs="Arial"/>
                <w:szCs w:val="22"/>
                <w:lang w:val="en-US"/>
              </w:rPr>
              <w:t>human rights</w:t>
            </w:r>
            <w:r w:rsidRPr="00F32523">
              <w:rPr>
                <w:rFonts w:ascii="Calibri" w:hAnsi="Calibri" w:cs="Arial"/>
                <w:szCs w:val="22"/>
                <w:lang w:val="en-US"/>
              </w:rPr>
              <w:t xml:space="preserve"> of all people in Iraq, with a focus on the most vulnerable</w:t>
            </w:r>
          </w:p>
          <w:p w:rsidR="00EA23C6" w:rsidRPr="000B6775" w:rsidRDefault="00EA23C6" w:rsidP="00EA23C6">
            <w:pPr>
              <w:autoSpaceDE w:val="0"/>
              <w:autoSpaceDN w:val="0"/>
              <w:adjustRightInd w:val="0"/>
              <w:spacing w:after="0"/>
              <w:ind w:left="720"/>
              <w:jc w:val="left"/>
              <w:rPr>
                <w:b/>
                <w:i/>
                <w:sz w:val="20"/>
                <w:szCs w:val="20"/>
              </w:rPr>
            </w:pPr>
          </w:p>
        </w:tc>
      </w:tr>
      <w:tr w:rsidR="00EA23C6" w:rsidRPr="00D4010B" w:rsidTr="00EA23C6">
        <w:trPr>
          <w:cantSplit/>
        </w:trPr>
        <w:tc>
          <w:tcPr>
            <w:tcW w:w="15120" w:type="dxa"/>
            <w:gridSpan w:val="5"/>
          </w:tcPr>
          <w:p w:rsidR="00EA23C6" w:rsidRDefault="00EA23C6" w:rsidP="00EA23C6">
            <w:pPr>
              <w:rPr>
                <w:b/>
              </w:rPr>
            </w:pPr>
            <w:r w:rsidRPr="00D4010B">
              <w:rPr>
                <w:b/>
              </w:rPr>
              <w:t>Outcome indicators as stated in the Country Programme Results and Resources Framework,</w:t>
            </w:r>
            <w:r>
              <w:rPr>
                <w:b/>
              </w:rPr>
              <w:t xml:space="preserve"> including baseline and targets:</w:t>
            </w:r>
          </w:p>
          <w:p w:rsidR="00EA23C6" w:rsidRPr="00111CB9" w:rsidRDefault="00EA23C6" w:rsidP="00EA23C6">
            <w:pPr>
              <w:tabs>
                <w:tab w:val="left" w:pos="4680"/>
              </w:tabs>
              <w:rPr>
                <w:rFonts w:ascii="Calibri" w:hAnsi="Calibri"/>
                <w:b/>
                <w:bCs/>
                <w:sz w:val="20"/>
                <w:szCs w:val="20"/>
              </w:rPr>
            </w:pPr>
            <w:r w:rsidRPr="00111CB9">
              <w:rPr>
                <w:rFonts w:ascii="Calibri" w:hAnsi="Calibri"/>
                <w:b/>
                <w:bCs/>
                <w:sz w:val="20"/>
                <w:szCs w:val="20"/>
              </w:rPr>
              <w:t>Expected CP Outcome(s):</w:t>
            </w:r>
          </w:p>
          <w:p w:rsidR="00EA23C6" w:rsidRPr="00F32523" w:rsidRDefault="00EA23C6" w:rsidP="00EA23C6">
            <w:pPr>
              <w:pStyle w:val="Default"/>
              <w:numPr>
                <w:ilvl w:val="0"/>
                <w:numId w:val="8"/>
              </w:numPr>
              <w:jc w:val="both"/>
              <w:rPr>
                <w:rFonts w:ascii="Calibri" w:hAnsi="Calibri"/>
                <w:sz w:val="22"/>
                <w:szCs w:val="22"/>
              </w:rPr>
            </w:pPr>
            <w:r w:rsidRPr="00111CB9">
              <w:rPr>
                <w:rFonts w:ascii="Calibri" w:hAnsi="Calibri"/>
                <w:sz w:val="20"/>
                <w:szCs w:val="20"/>
              </w:rPr>
              <w:t xml:space="preserve">2. </w:t>
            </w:r>
            <w:r w:rsidRPr="00F32523">
              <w:rPr>
                <w:rFonts w:ascii="Calibri" w:hAnsi="Calibri"/>
                <w:sz w:val="22"/>
                <w:szCs w:val="22"/>
              </w:rPr>
              <w:t xml:space="preserve">Enhanced rule of law, protection and respect for human rights in line with international standards </w:t>
            </w:r>
          </w:p>
          <w:p w:rsidR="00EA23C6" w:rsidRPr="00F32523" w:rsidRDefault="00EA23C6" w:rsidP="00EA23C6">
            <w:pPr>
              <w:pStyle w:val="NoSpacing"/>
              <w:numPr>
                <w:ilvl w:val="0"/>
                <w:numId w:val="32"/>
              </w:numPr>
              <w:bidi w:val="0"/>
              <w:ind w:left="1168" w:hanging="425"/>
            </w:pPr>
            <w:r w:rsidRPr="00F32523">
              <w:t xml:space="preserve">% of courts that have court administration harmonized to minimum international standards (2010:0%; 2014: 15%) </w:t>
            </w:r>
          </w:p>
          <w:p w:rsidR="00EA23C6" w:rsidRPr="00F32523" w:rsidRDefault="00EA23C6" w:rsidP="00EA23C6">
            <w:pPr>
              <w:pStyle w:val="NoSpacing"/>
              <w:numPr>
                <w:ilvl w:val="0"/>
                <w:numId w:val="32"/>
              </w:numPr>
              <w:bidi w:val="0"/>
              <w:ind w:left="1168" w:hanging="425"/>
            </w:pPr>
            <w:r w:rsidRPr="00F32523">
              <w:t xml:space="preserve">A system to map the backlog of civil and criminal cases developed (2010: no; 2014: yes) </w:t>
            </w:r>
          </w:p>
          <w:p w:rsidR="00EA23C6" w:rsidRPr="00F32523" w:rsidRDefault="00EA23C6" w:rsidP="00EA23C6">
            <w:pPr>
              <w:pStyle w:val="Default"/>
              <w:ind w:left="720"/>
              <w:jc w:val="both"/>
              <w:rPr>
                <w:rFonts w:ascii="Calibri" w:hAnsi="Calibri"/>
                <w:sz w:val="22"/>
                <w:szCs w:val="22"/>
              </w:rPr>
            </w:pPr>
          </w:p>
          <w:p w:rsidR="00EA23C6" w:rsidRPr="00F32523" w:rsidRDefault="00EA23C6" w:rsidP="00EA23C6">
            <w:pPr>
              <w:pStyle w:val="Default"/>
              <w:numPr>
                <w:ilvl w:val="0"/>
                <w:numId w:val="31"/>
              </w:numPr>
              <w:jc w:val="both"/>
              <w:rPr>
                <w:rFonts w:ascii="Calibri" w:hAnsi="Calibri"/>
                <w:sz w:val="22"/>
                <w:szCs w:val="22"/>
              </w:rPr>
            </w:pPr>
            <w:r w:rsidRPr="00F32523">
              <w:rPr>
                <w:rFonts w:ascii="Calibri" w:hAnsi="Calibri"/>
                <w:sz w:val="22"/>
                <w:szCs w:val="22"/>
              </w:rPr>
              <w:t xml:space="preserve">2.1 Key national and local institutions strengthened to promote rule of law (including transitional justice), and administration of justice </w:t>
            </w:r>
          </w:p>
          <w:p w:rsidR="00EA23C6" w:rsidRPr="00F32523" w:rsidRDefault="00EA23C6" w:rsidP="00EA23C6">
            <w:pPr>
              <w:pStyle w:val="Default"/>
              <w:numPr>
                <w:ilvl w:val="0"/>
                <w:numId w:val="30"/>
              </w:numPr>
              <w:ind w:left="1168" w:hanging="425"/>
              <w:jc w:val="both"/>
              <w:rPr>
                <w:rFonts w:ascii="Calibri" w:hAnsi="Calibri"/>
                <w:sz w:val="22"/>
                <w:szCs w:val="22"/>
              </w:rPr>
            </w:pPr>
            <w:r w:rsidRPr="00F32523">
              <w:rPr>
                <w:rFonts w:ascii="Calibri" w:hAnsi="Calibri"/>
                <w:sz w:val="22"/>
                <w:szCs w:val="22"/>
              </w:rPr>
              <w:t xml:space="preserve">% of men and women judicial officials better informed on law, courts administration and human rights in line with international standards (2010: 10%; 2014: 35%) </w:t>
            </w:r>
          </w:p>
          <w:p w:rsidR="00EA23C6" w:rsidRPr="00F32523" w:rsidRDefault="00EA23C6" w:rsidP="00EA23C6">
            <w:pPr>
              <w:pStyle w:val="Default"/>
              <w:numPr>
                <w:ilvl w:val="0"/>
                <w:numId w:val="30"/>
              </w:numPr>
              <w:ind w:left="1168" w:hanging="425"/>
              <w:jc w:val="both"/>
              <w:rPr>
                <w:rFonts w:ascii="Calibri" w:hAnsi="Calibri"/>
                <w:sz w:val="22"/>
                <w:szCs w:val="22"/>
              </w:rPr>
            </w:pPr>
            <w:r w:rsidRPr="00F32523">
              <w:rPr>
                <w:rFonts w:ascii="Calibri" w:hAnsi="Calibri"/>
                <w:sz w:val="22"/>
                <w:szCs w:val="22"/>
              </w:rPr>
              <w:t xml:space="preserve">% of men and women law enforcement officials capable of handling cases of human rights (including Security Council Resolution 1820 (2008)) and GBV in line with international standards (including Security Council Resolution 1325 (2000) (2010: 1%; 2014: 12%) </w:t>
            </w:r>
          </w:p>
          <w:p w:rsidR="00EA23C6" w:rsidRPr="00F32523" w:rsidRDefault="00EA23C6" w:rsidP="00EA23C6">
            <w:pPr>
              <w:pStyle w:val="Default"/>
              <w:numPr>
                <w:ilvl w:val="0"/>
                <w:numId w:val="30"/>
              </w:numPr>
              <w:ind w:left="1168" w:hanging="425"/>
              <w:jc w:val="both"/>
              <w:rPr>
                <w:rFonts w:ascii="Calibri" w:hAnsi="Calibri"/>
                <w:sz w:val="22"/>
                <w:szCs w:val="22"/>
              </w:rPr>
            </w:pPr>
            <w:r w:rsidRPr="00F32523">
              <w:rPr>
                <w:rFonts w:ascii="Calibri" w:hAnsi="Calibri"/>
                <w:sz w:val="22"/>
                <w:szCs w:val="22"/>
              </w:rPr>
              <w:t xml:space="preserve">Number of men and women supported by legal-aid centres (2010: 1000; 2012: 2000) </w:t>
            </w:r>
          </w:p>
          <w:p w:rsidR="00EA23C6" w:rsidRPr="00D4010B" w:rsidRDefault="00EA23C6" w:rsidP="00EA23C6">
            <w:pPr>
              <w:rPr>
                <w:b/>
              </w:rPr>
            </w:pPr>
          </w:p>
        </w:tc>
      </w:tr>
      <w:tr w:rsidR="00EA23C6" w:rsidRPr="00D4010B" w:rsidTr="00EA23C6">
        <w:trPr>
          <w:cantSplit/>
        </w:trPr>
        <w:tc>
          <w:tcPr>
            <w:tcW w:w="15120" w:type="dxa"/>
            <w:gridSpan w:val="5"/>
          </w:tcPr>
          <w:p w:rsidR="00EA23C6" w:rsidRDefault="00EA23C6" w:rsidP="00EA23C6">
            <w:pPr>
              <w:rPr>
                <w:b/>
              </w:rPr>
            </w:pPr>
            <w:r w:rsidRPr="00D4010B">
              <w:rPr>
                <w:b/>
              </w:rPr>
              <w:t xml:space="preserve">Applicable </w:t>
            </w:r>
            <w:r>
              <w:rPr>
                <w:b/>
              </w:rPr>
              <w:t>Key Result Area (from 2008-11 Strategic Plan)</w:t>
            </w:r>
            <w:r w:rsidRPr="00D4010B">
              <w:rPr>
                <w:b/>
              </w:rPr>
              <w:t xml:space="preserve">:  </w:t>
            </w:r>
          </w:p>
          <w:p w:rsidR="00EA23C6" w:rsidRPr="00F32523" w:rsidRDefault="00EA23C6" w:rsidP="00EA23C6">
            <w:pPr>
              <w:rPr>
                <w:bCs/>
                <w:szCs w:val="22"/>
              </w:rPr>
            </w:pPr>
            <w:r w:rsidRPr="00F32523">
              <w:rPr>
                <w:rFonts w:ascii="Calibri" w:hAnsi="Calibri"/>
                <w:bCs/>
                <w:szCs w:val="22"/>
              </w:rPr>
              <w:t xml:space="preserve">Chapter 12: Good Governance ; 12.4.1 Rule of Law -  12.4.4 Responsiveness - 12.4.6 Justice and Inclusiveness - 12.4.7 Effectiveness and </w:t>
            </w:r>
            <w:r w:rsidR="0046108A" w:rsidRPr="00F32523">
              <w:rPr>
                <w:rFonts w:ascii="Calibri" w:hAnsi="Calibri"/>
                <w:bCs/>
                <w:szCs w:val="22"/>
              </w:rPr>
              <w:t>Efficiency</w:t>
            </w:r>
            <w:r w:rsidRPr="00F32523">
              <w:rPr>
                <w:rFonts w:ascii="Calibri" w:hAnsi="Calibri"/>
                <w:bCs/>
                <w:szCs w:val="22"/>
              </w:rPr>
              <w:t xml:space="preserve"> - 12.4.8 Accountability</w:t>
            </w:r>
          </w:p>
          <w:p w:rsidR="00EA23C6" w:rsidRPr="00D4010B" w:rsidRDefault="00EA23C6" w:rsidP="00EA23C6">
            <w:pPr>
              <w:rPr>
                <w:b/>
              </w:rPr>
            </w:pPr>
          </w:p>
        </w:tc>
      </w:tr>
      <w:tr w:rsidR="00EA23C6" w:rsidRPr="00D4010B" w:rsidTr="00EA23C6">
        <w:trPr>
          <w:cantSplit/>
        </w:trPr>
        <w:tc>
          <w:tcPr>
            <w:tcW w:w="15120" w:type="dxa"/>
            <w:gridSpan w:val="5"/>
          </w:tcPr>
          <w:p w:rsidR="00EA23C6" w:rsidRPr="00D4010B" w:rsidRDefault="00EA23C6" w:rsidP="00EA23C6">
            <w:pPr>
              <w:rPr>
                <w:b/>
              </w:rPr>
            </w:pPr>
            <w:r w:rsidRPr="00D4010B">
              <w:rPr>
                <w:b/>
              </w:rPr>
              <w:t>Partnership Strategy</w:t>
            </w:r>
            <w:r>
              <w:rPr>
                <w:b/>
              </w:rPr>
              <w:t xml:space="preserve">: </w:t>
            </w:r>
            <w:r w:rsidRPr="007D1D91">
              <w:rPr>
                <w:rFonts w:ascii="Calibri" w:hAnsi="Calibri"/>
                <w:bCs/>
                <w:sz w:val="18"/>
                <w:szCs w:val="18"/>
              </w:rPr>
              <w:t xml:space="preserve">Justice Institutions including Ministry of Justice, Kurdistan Judicial Council, Judicial Training Institute, Bar Association, Civil Society </w:t>
            </w:r>
            <w:r>
              <w:rPr>
                <w:rFonts w:ascii="Calibri" w:hAnsi="Calibri"/>
                <w:bCs/>
                <w:sz w:val="18"/>
                <w:szCs w:val="18"/>
              </w:rPr>
              <w:t>Organizations and Investment Board</w:t>
            </w:r>
          </w:p>
        </w:tc>
      </w:tr>
      <w:tr w:rsidR="00EA23C6" w:rsidRPr="00D4010B" w:rsidTr="00145960">
        <w:trPr>
          <w:cantSplit/>
        </w:trPr>
        <w:tc>
          <w:tcPr>
            <w:tcW w:w="15120" w:type="dxa"/>
            <w:gridSpan w:val="5"/>
          </w:tcPr>
          <w:p w:rsidR="00EA23C6" w:rsidRPr="00D4010B" w:rsidRDefault="00EA23C6" w:rsidP="00EA23C6">
            <w:pPr>
              <w:rPr>
                <w:b/>
              </w:rPr>
            </w:pPr>
            <w:r w:rsidRPr="00D4010B">
              <w:rPr>
                <w:b/>
              </w:rPr>
              <w:t>Project title and ID (ATLAS Award ID):</w:t>
            </w:r>
          </w:p>
        </w:tc>
      </w:tr>
      <w:tr w:rsidR="00EA23C6" w:rsidRPr="00C54E60" w:rsidTr="00EA23C6">
        <w:tc>
          <w:tcPr>
            <w:tcW w:w="2552" w:type="dxa"/>
            <w:shd w:val="clear" w:color="auto" w:fill="FFFF99"/>
          </w:tcPr>
          <w:p w:rsidR="00EA23C6" w:rsidRPr="00C54E60" w:rsidRDefault="00EA23C6" w:rsidP="00EA23C6">
            <w:pPr>
              <w:jc w:val="center"/>
              <w:rPr>
                <w:rFonts w:cs="Arial"/>
                <w:b/>
                <w:sz w:val="20"/>
                <w:szCs w:val="20"/>
              </w:rPr>
            </w:pPr>
            <w:r w:rsidRPr="00C54E60">
              <w:rPr>
                <w:rFonts w:cs="Arial"/>
                <w:b/>
                <w:sz w:val="20"/>
                <w:szCs w:val="20"/>
              </w:rPr>
              <w:t>INTENDED OUTPUTS</w:t>
            </w:r>
          </w:p>
          <w:p w:rsidR="00EA23C6" w:rsidRPr="00C54E60" w:rsidRDefault="00EA23C6" w:rsidP="00EA23C6">
            <w:pPr>
              <w:jc w:val="center"/>
              <w:rPr>
                <w:rFonts w:cs="Arial"/>
                <w:b/>
                <w:sz w:val="20"/>
                <w:szCs w:val="20"/>
              </w:rPr>
            </w:pPr>
          </w:p>
        </w:tc>
        <w:tc>
          <w:tcPr>
            <w:tcW w:w="2410" w:type="dxa"/>
            <w:shd w:val="clear" w:color="auto" w:fill="FFFF99"/>
          </w:tcPr>
          <w:p w:rsidR="00EA23C6" w:rsidRPr="00C54E60" w:rsidRDefault="00EA23C6" w:rsidP="00EA23C6">
            <w:pPr>
              <w:jc w:val="center"/>
              <w:rPr>
                <w:rFonts w:cs="Arial"/>
                <w:b/>
                <w:sz w:val="20"/>
                <w:szCs w:val="20"/>
              </w:rPr>
            </w:pPr>
            <w:r w:rsidRPr="00C54E60">
              <w:rPr>
                <w:rFonts w:cs="Arial"/>
                <w:b/>
                <w:sz w:val="20"/>
                <w:szCs w:val="20"/>
              </w:rPr>
              <w:t>OUTPUT TARGETS FOR (YEARS)</w:t>
            </w:r>
          </w:p>
        </w:tc>
        <w:tc>
          <w:tcPr>
            <w:tcW w:w="5298" w:type="dxa"/>
            <w:shd w:val="clear" w:color="auto" w:fill="FFFF99"/>
          </w:tcPr>
          <w:p w:rsidR="00EA23C6" w:rsidRPr="00C54E60" w:rsidRDefault="00EA23C6" w:rsidP="00EA23C6">
            <w:pPr>
              <w:jc w:val="center"/>
              <w:rPr>
                <w:rFonts w:cs="Arial"/>
                <w:b/>
                <w:sz w:val="20"/>
                <w:szCs w:val="20"/>
              </w:rPr>
            </w:pPr>
            <w:r w:rsidRPr="00C54E60">
              <w:rPr>
                <w:rFonts w:cs="Arial"/>
                <w:b/>
                <w:sz w:val="20"/>
                <w:szCs w:val="20"/>
              </w:rPr>
              <w:t>INDICATIVE ACTIVITIES</w:t>
            </w:r>
          </w:p>
        </w:tc>
        <w:tc>
          <w:tcPr>
            <w:tcW w:w="1789" w:type="dxa"/>
            <w:shd w:val="clear" w:color="auto" w:fill="FFFF99"/>
          </w:tcPr>
          <w:p w:rsidR="00EA23C6" w:rsidRPr="00C54E60" w:rsidRDefault="00EA23C6" w:rsidP="00EA23C6">
            <w:pPr>
              <w:jc w:val="center"/>
              <w:rPr>
                <w:rFonts w:cs="Arial"/>
                <w:b/>
                <w:sz w:val="20"/>
                <w:szCs w:val="20"/>
              </w:rPr>
            </w:pPr>
            <w:r w:rsidRPr="00C54E60">
              <w:rPr>
                <w:rFonts w:cs="Arial"/>
                <w:b/>
                <w:sz w:val="20"/>
                <w:szCs w:val="20"/>
              </w:rPr>
              <w:t>RESPONSIBLE PARTIES</w:t>
            </w:r>
          </w:p>
        </w:tc>
        <w:tc>
          <w:tcPr>
            <w:tcW w:w="3071" w:type="dxa"/>
            <w:shd w:val="clear" w:color="auto" w:fill="FFFF99"/>
          </w:tcPr>
          <w:p w:rsidR="00EA23C6" w:rsidRPr="00EA23C6" w:rsidRDefault="00EA23C6" w:rsidP="00EA23C6">
            <w:pPr>
              <w:jc w:val="center"/>
              <w:rPr>
                <w:rFonts w:cs="Arial"/>
                <w:i/>
                <w:iCs/>
                <w:sz w:val="20"/>
                <w:szCs w:val="20"/>
              </w:rPr>
            </w:pPr>
            <w:r w:rsidRPr="00EA23C6">
              <w:rPr>
                <w:rStyle w:val="Emphasis"/>
                <w:b/>
                <w:bCs/>
                <w:i w:val="0"/>
                <w:iCs w:val="0"/>
                <w:sz w:val="20"/>
                <w:szCs w:val="22"/>
              </w:rPr>
              <w:t>INPUTS</w:t>
            </w:r>
          </w:p>
        </w:tc>
      </w:tr>
      <w:tr w:rsidR="00EA23C6" w:rsidRPr="00C54E60" w:rsidTr="00145960">
        <w:tc>
          <w:tcPr>
            <w:tcW w:w="2552" w:type="dxa"/>
            <w:shd w:val="clear" w:color="auto" w:fill="EAF1DD" w:themeFill="accent3" w:themeFillTint="33"/>
          </w:tcPr>
          <w:p w:rsidR="00EA23C6" w:rsidRDefault="00EA23C6" w:rsidP="00EA23C6">
            <w:pPr>
              <w:rPr>
                <w:i/>
                <w:sz w:val="20"/>
                <w:szCs w:val="20"/>
              </w:rPr>
            </w:pPr>
          </w:p>
          <w:p w:rsidR="00EA23C6" w:rsidRDefault="00EA23C6" w:rsidP="00EA23C6">
            <w:pPr>
              <w:rPr>
                <w:b/>
                <w:szCs w:val="22"/>
              </w:rPr>
            </w:pPr>
            <w:r w:rsidRPr="007008FA">
              <w:rPr>
                <w:b/>
                <w:szCs w:val="22"/>
              </w:rPr>
              <w:t>Output 1</w:t>
            </w:r>
            <w:r>
              <w:rPr>
                <w:b/>
                <w:szCs w:val="22"/>
              </w:rPr>
              <w:t>:</w:t>
            </w:r>
          </w:p>
          <w:p w:rsidR="000B18D6" w:rsidRPr="000B18D6" w:rsidRDefault="000B18D6" w:rsidP="000B18D6">
            <w:pPr>
              <w:jc w:val="left"/>
              <w:rPr>
                <w:b/>
                <w:bCs/>
                <w:i/>
                <w:color w:val="000000"/>
                <w:szCs w:val="22"/>
              </w:rPr>
            </w:pPr>
            <w:r w:rsidRPr="000B18D6">
              <w:rPr>
                <w:b/>
                <w:i/>
                <w:color w:val="000000"/>
                <w:szCs w:val="22"/>
              </w:rPr>
              <w:t xml:space="preserve">Delivery of Justice enhanced through support for </w:t>
            </w:r>
            <w:r w:rsidRPr="000B18D6">
              <w:rPr>
                <w:b/>
                <w:i/>
                <w:color w:val="000000"/>
                <w:szCs w:val="22"/>
                <w:lang w:val="en-US"/>
              </w:rPr>
              <w:t xml:space="preserve">Institutional Development and court administration </w:t>
            </w:r>
          </w:p>
          <w:p w:rsidR="00EA23C6" w:rsidRDefault="00EA23C6" w:rsidP="00EA23C6">
            <w:pPr>
              <w:rPr>
                <w:sz w:val="20"/>
                <w:szCs w:val="20"/>
              </w:rPr>
            </w:pPr>
          </w:p>
          <w:p w:rsidR="00EA23C6" w:rsidRDefault="00EA23C6" w:rsidP="00EA23C6">
            <w:pPr>
              <w:rPr>
                <w:sz w:val="20"/>
                <w:szCs w:val="20"/>
              </w:rPr>
            </w:pPr>
          </w:p>
          <w:p w:rsidR="00EA23C6" w:rsidRPr="005A4D3E" w:rsidRDefault="00EA23C6" w:rsidP="00EA23C6">
            <w:pPr>
              <w:rPr>
                <w:sz w:val="16"/>
                <w:szCs w:val="16"/>
                <w:u w:val="single"/>
              </w:rPr>
            </w:pPr>
            <w:r w:rsidRPr="005A4D3E">
              <w:rPr>
                <w:sz w:val="16"/>
                <w:szCs w:val="16"/>
                <w:u w:val="single"/>
              </w:rPr>
              <w:t>Baseline:</w:t>
            </w:r>
          </w:p>
          <w:p w:rsidR="00EA23C6" w:rsidRPr="005A4D3E" w:rsidRDefault="00EA23C6" w:rsidP="00EA23C6">
            <w:pPr>
              <w:rPr>
                <w:sz w:val="16"/>
                <w:szCs w:val="16"/>
              </w:rPr>
            </w:pPr>
          </w:p>
          <w:p w:rsidR="00EA23C6" w:rsidRPr="005A4D3E" w:rsidRDefault="00EA23C6" w:rsidP="005A4D3E">
            <w:pPr>
              <w:jc w:val="left"/>
              <w:rPr>
                <w:sz w:val="16"/>
                <w:szCs w:val="16"/>
              </w:rPr>
            </w:pPr>
            <w:r w:rsidRPr="005A4D3E">
              <w:rPr>
                <w:sz w:val="16"/>
                <w:szCs w:val="16"/>
              </w:rPr>
              <w:t>Limited access to information on laws in KRG</w:t>
            </w:r>
          </w:p>
          <w:p w:rsidR="00EA23C6" w:rsidRPr="005A4D3E" w:rsidRDefault="00EA23C6" w:rsidP="005A4D3E">
            <w:pPr>
              <w:jc w:val="left"/>
              <w:rPr>
                <w:sz w:val="16"/>
                <w:szCs w:val="16"/>
              </w:rPr>
            </w:pPr>
            <w:r w:rsidRPr="005A4D3E">
              <w:rPr>
                <w:sz w:val="16"/>
                <w:szCs w:val="16"/>
              </w:rPr>
              <w:t>Slow processing, bottlenecks</w:t>
            </w:r>
          </w:p>
          <w:p w:rsidR="00EA23C6" w:rsidRPr="005A4D3E" w:rsidRDefault="00EA23C6" w:rsidP="005A4D3E">
            <w:pPr>
              <w:jc w:val="left"/>
              <w:rPr>
                <w:sz w:val="16"/>
                <w:szCs w:val="16"/>
              </w:rPr>
            </w:pPr>
            <w:r w:rsidRPr="005A4D3E">
              <w:rPr>
                <w:sz w:val="16"/>
                <w:szCs w:val="16"/>
              </w:rPr>
              <w:t>Low number of judges in KRG (male/female ratio)</w:t>
            </w:r>
          </w:p>
          <w:p w:rsidR="00EA23C6" w:rsidRPr="005A4D3E" w:rsidRDefault="00EA23C6" w:rsidP="005A4D3E">
            <w:pPr>
              <w:jc w:val="left"/>
              <w:rPr>
                <w:sz w:val="16"/>
                <w:szCs w:val="16"/>
              </w:rPr>
            </w:pPr>
            <w:r w:rsidRPr="005A4D3E">
              <w:rPr>
                <w:sz w:val="16"/>
                <w:szCs w:val="16"/>
              </w:rPr>
              <w:t>Limited understanding on new crime and draft legislation among legal and judiciary staff</w:t>
            </w:r>
          </w:p>
          <w:p w:rsidR="00EA23C6" w:rsidRPr="005A4D3E" w:rsidRDefault="00EA23C6" w:rsidP="005A4D3E">
            <w:pPr>
              <w:jc w:val="left"/>
              <w:rPr>
                <w:sz w:val="16"/>
                <w:szCs w:val="16"/>
              </w:rPr>
            </w:pPr>
            <w:r w:rsidRPr="005A4D3E">
              <w:rPr>
                <w:sz w:val="16"/>
                <w:szCs w:val="16"/>
              </w:rPr>
              <w:t>No Arbitration Tribunal</w:t>
            </w:r>
          </w:p>
          <w:p w:rsidR="00EA23C6" w:rsidRPr="005A4D3E" w:rsidRDefault="00EA23C6" w:rsidP="00EA23C6">
            <w:pPr>
              <w:rPr>
                <w:sz w:val="16"/>
                <w:szCs w:val="16"/>
              </w:rPr>
            </w:pPr>
          </w:p>
          <w:p w:rsidR="00EA23C6" w:rsidRPr="005A4D3E" w:rsidRDefault="00EA23C6" w:rsidP="00EA23C6">
            <w:pPr>
              <w:rPr>
                <w:sz w:val="16"/>
                <w:szCs w:val="16"/>
                <w:u w:val="single"/>
              </w:rPr>
            </w:pPr>
            <w:r w:rsidRPr="005A4D3E">
              <w:rPr>
                <w:sz w:val="16"/>
                <w:szCs w:val="16"/>
                <w:u w:val="single"/>
              </w:rPr>
              <w:t>Indicators:</w:t>
            </w:r>
          </w:p>
          <w:p w:rsidR="00EA23C6" w:rsidRPr="005A4D3E" w:rsidRDefault="00EA23C6" w:rsidP="00EA23C6">
            <w:pPr>
              <w:rPr>
                <w:sz w:val="16"/>
                <w:szCs w:val="16"/>
              </w:rPr>
            </w:pPr>
          </w:p>
          <w:p w:rsidR="00EA23C6" w:rsidRPr="005732CD" w:rsidRDefault="00EA23C6" w:rsidP="005A4D3E">
            <w:pPr>
              <w:jc w:val="left"/>
              <w:rPr>
                <w:sz w:val="16"/>
                <w:szCs w:val="16"/>
                <w:highlight w:val="magenta"/>
              </w:rPr>
            </w:pPr>
            <w:r w:rsidRPr="005732CD">
              <w:rPr>
                <w:sz w:val="16"/>
                <w:szCs w:val="16"/>
                <w:highlight w:val="magenta"/>
              </w:rPr>
              <w:t>IT Department established</w:t>
            </w:r>
            <w:r w:rsidR="005732CD" w:rsidRPr="005732CD">
              <w:rPr>
                <w:sz w:val="16"/>
                <w:szCs w:val="16"/>
                <w:highlight w:val="magenta"/>
              </w:rPr>
              <w:t xml:space="preserve"> and operationnal </w:t>
            </w:r>
          </w:p>
          <w:p w:rsidR="00EA23C6" w:rsidRPr="005732CD" w:rsidRDefault="00EA23C6" w:rsidP="005A4D3E">
            <w:pPr>
              <w:jc w:val="left"/>
              <w:rPr>
                <w:sz w:val="16"/>
                <w:szCs w:val="16"/>
                <w:highlight w:val="magenta"/>
              </w:rPr>
            </w:pPr>
            <w:r w:rsidRPr="005732CD">
              <w:rPr>
                <w:sz w:val="16"/>
                <w:szCs w:val="16"/>
                <w:highlight w:val="magenta"/>
              </w:rPr>
              <w:t>Legal Database for MOJ and Public Access Established</w:t>
            </w:r>
          </w:p>
          <w:p w:rsidR="00EA23C6" w:rsidRPr="005732CD" w:rsidRDefault="00EA23C6" w:rsidP="005A4D3E">
            <w:pPr>
              <w:jc w:val="left"/>
              <w:rPr>
                <w:sz w:val="16"/>
                <w:szCs w:val="16"/>
                <w:highlight w:val="magenta"/>
              </w:rPr>
            </w:pPr>
            <w:r w:rsidRPr="005732CD">
              <w:rPr>
                <w:sz w:val="16"/>
                <w:szCs w:val="16"/>
                <w:highlight w:val="magenta"/>
              </w:rPr>
              <w:t># of Judges trained on new crimes and gender</w:t>
            </w:r>
          </w:p>
          <w:p w:rsidR="00EA23C6" w:rsidRPr="005732CD" w:rsidRDefault="00EA23C6" w:rsidP="005A4D3E">
            <w:pPr>
              <w:jc w:val="left"/>
              <w:rPr>
                <w:sz w:val="16"/>
                <w:szCs w:val="16"/>
                <w:highlight w:val="magenta"/>
              </w:rPr>
            </w:pPr>
            <w:r w:rsidRPr="005732CD">
              <w:rPr>
                <w:sz w:val="16"/>
                <w:szCs w:val="16"/>
                <w:highlight w:val="magenta"/>
              </w:rPr>
              <w:t># of new graduates trained on legislation drafting</w:t>
            </w:r>
          </w:p>
          <w:p w:rsidR="00EA23C6" w:rsidRPr="005732CD" w:rsidRDefault="00EA23C6" w:rsidP="005A4D3E">
            <w:pPr>
              <w:jc w:val="left"/>
              <w:rPr>
                <w:sz w:val="16"/>
                <w:szCs w:val="16"/>
                <w:highlight w:val="magenta"/>
              </w:rPr>
            </w:pPr>
            <w:r w:rsidRPr="005732CD">
              <w:rPr>
                <w:sz w:val="16"/>
                <w:szCs w:val="16"/>
                <w:highlight w:val="magenta"/>
              </w:rPr>
              <w:t>Arbitration Law submitted to KRG for review</w:t>
            </w:r>
          </w:p>
          <w:p w:rsidR="00EA23C6" w:rsidRPr="005732CD" w:rsidRDefault="00EA23C6" w:rsidP="005A4D3E">
            <w:pPr>
              <w:jc w:val="left"/>
              <w:rPr>
                <w:sz w:val="16"/>
                <w:szCs w:val="16"/>
                <w:highlight w:val="magenta"/>
              </w:rPr>
            </w:pPr>
            <w:r w:rsidRPr="005732CD">
              <w:rPr>
                <w:sz w:val="16"/>
                <w:szCs w:val="16"/>
                <w:highlight w:val="magenta"/>
              </w:rPr>
              <w:t>Launch of Arbitration Tribunal strategy drafted</w:t>
            </w:r>
          </w:p>
          <w:p w:rsidR="00EA23C6" w:rsidRPr="005A4D3E" w:rsidRDefault="00EA23C6" w:rsidP="005A4D3E">
            <w:pPr>
              <w:jc w:val="left"/>
              <w:rPr>
                <w:sz w:val="16"/>
                <w:szCs w:val="16"/>
              </w:rPr>
            </w:pPr>
            <w:r w:rsidRPr="005732CD">
              <w:rPr>
                <w:sz w:val="16"/>
                <w:szCs w:val="16"/>
                <w:highlight w:val="magenta"/>
              </w:rPr>
              <w:t xml:space="preserve">Friends of Erbil Conference </w:t>
            </w:r>
            <w:r w:rsidR="005A4D3E" w:rsidRPr="005732CD">
              <w:rPr>
                <w:sz w:val="16"/>
                <w:szCs w:val="16"/>
                <w:highlight w:val="magenta"/>
              </w:rPr>
              <w:t>held</w:t>
            </w: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b/>
                <w:szCs w:val="22"/>
              </w:rPr>
            </w:pPr>
            <w:r w:rsidRPr="007008FA">
              <w:rPr>
                <w:b/>
                <w:szCs w:val="22"/>
              </w:rPr>
              <w:t>Output 1</w:t>
            </w:r>
            <w:r>
              <w:rPr>
                <w:b/>
                <w:szCs w:val="22"/>
              </w:rPr>
              <w:t>:</w:t>
            </w:r>
          </w:p>
          <w:p w:rsidR="005B4C6D" w:rsidRPr="005B4C6D" w:rsidRDefault="005B4C6D" w:rsidP="005B4C6D">
            <w:pPr>
              <w:jc w:val="left"/>
              <w:rPr>
                <w:b/>
                <w:bCs/>
                <w:i/>
                <w:iCs/>
                <w:color w:val="000000"/>
                <w:szCs w:val="22"/>
              </w:rPr>
            </w:pPr>
            <w:r w:rsidRPr="005B4C6D">
              <w:rPr>
                <w:b/>
                <w:i/>
                <w:iCs/>
                <w:color w:val="000000"/>
                <w:szCs w:val="22"/>
              </w:rPr>
              <w:t xml:space="preserve">Delivery of Justice enhanced through support for </w:t>
            </w:r>
            <w:r w:rsidRPr="005B4C6D">
              <w:rPr>
                <w:b/>
                <w:i/>
                <w:iCs/>
                <w:color w:val="000000"/>
                <w:szCs w:val="22"/>
                <w:lang w:val="en-US"/>
              </w:rPr>
              <w:t xml:space="preserve">Institutional Development and court administration </w:t>
            </w: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b/>
                <w:szCs w:val="22"/>
              </w:rPr>
            </w:pPr>
            <w:r w:rsidRPr="007008FA">
              <w:rPr>
                <w:b/>
                <w:szCs w:val="22"/>
              </w:rPr>
              <w:t>Output 1</w:t>
            </w:r>
            <w:r>
              <w:rPr>
                <w:b/>
                <w:szCs w:val="22"/>
              </w:rPr>
              <w:t>:</w:t>
            </w:r>
          </w:p>
          <w:p w:rsidR="003A3415" w:rsidRPr="003A3415" w:rsidRDefault="003A3415" w:rsidP="003A3415">
            <w:pPr>
              <w:jc w:val="left"/>
              <w:rPr>
                <w:b/>
                <w:bCs/>
                <w:i/>
                <w:color w:val="000000"/>
                <w:szCs w:val="22"/>
              </w:rPr>
            </w:pPr>
            <w:r w:rsidRPr="003A3415">
              <w:rPr>
                <w:b/>
                <w:i/>
                <w:color w:val="000000"/>
                <w:szCs w:val="22"/>
              </w:rPr>
              <w:t xml:space="preserve">Delivery of Justice enhanced through support for </w:t>
            </w:r>
            <w:r w:rsidRPr="003A3415">
              <w:rPr>
                <w:b/>
                <w:i/>
                <w:color w:val="000000"/>
                <w:szCs w:val="22"/>
                <w:lang w:val="en-US"/>
              </w:rPr>
              <w:t xml:space="preserve">Institutional Development and court administration </w:t>
            </w: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9155F9">
            <w:pPr>
              <w:jc w:val="left"/>
              <w:rPr>
                <w:b/>
                <w:szCs w:val="22"/>
              </w:rPr>
            </w:pPr>
            <w:r w:rsidRPr="007008FA">
              <w:rPr>
                <w:b/>
                <w:szCs w:val="22"/>
              </w:rPr>
              <w:t>Output 1</w:t>
            </w:r>
            <w:r>
              <w:rPr>
                <w:b/>
                <w:szCs w:val="22"/>
              </w:rPr>
              <w:t>:</w:t>
            </w:r>
          </w:p>
          <w:p w:rsidR="003A3415" w:rsidRPr="003A3415" w:rsidRDefault="003A3415" w:rsidP="003A3415">
            <w:pPr>
              <w:jc w:val="left"/>
              <w:rPr>
                <w:b/>
                <w:bCs/>
                <w:i/>
                <w:iCs/>
                <w:color w:val="000000"/>
                <w:szCs w:val="22"/>
              </w:rPr>
            </w:pPr>
            <w:r w:rsidRPr="003A3415">
              <w:rPr>
                <w:b/>
                <w:i/>
                <w:iCs/>
                <w:color w:val="000000"/>
                <w:szCs w:val="22"/>
              </w:rPr>
              <w:t xml:space="preserve">Delivery of Justice enhanced through support for </w:t>
            </w:r>
            <w:r w:rsidRPr="003A3415">
              <w:rPr>
                <w:b/>
                <w:i/>
                <w:iCs/>
                <w:color w:val="000000"/>
                <w:szCs w:val="22"/>
                <w:lang w:val="en-US"/>
              </w:rPr>
              <w:t xml:space="preserve">Institutional Development and court administration </w:t>
            </w:r>
          </w:p>
          <w:p w:rsidR="009155F9" w:rsidRDefault="009155F9" w:rsidP="009155F9">
            <w:pPr>
              <w:jc w:val="left"/>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Default="00EA23C6" w:rsidP="00EA23C6">
            <w:pPr>
              <w:rPr>
                <w:sz w:val="20"/>
                <w:szCs w:val="20"/>
              </w:rPr>
            </w:pPr>
          </w:p>
          <w:p w:rsidR="00EA23C6" w:rsidRPr="00C54E60" w:rsidRDefault="00EA23C6" w:rsidP="00EA23C6">
            <w:pPr>
              <w:rPr>
                <w:i/>
                <w:sz w:val="20"/>
                <w:szCs w:val="20"/>
              </w:rPr>
            </w:pPr>
          </w:p>
        </w:tc>
        <w:tc>
          <w:tcPr>
            <w:tcW w:w="2410" w:type="dxa"/>
            <w:shd w:val="clear" w:color="auto" w:fill="EAF1DD" w:themeFill="accent3" w:themeFillTint="33"/>
          </w:tcPr>
          <w:p w:rsidR="00EA23C6" w:rsidRPr="007B59FD" w:rsidRDefault="00EA23C6" w:rsidP="00EA23C6">
            <w:pPr>
              <w:rPr>
                <w:b/>
                <w:bCs/>
                <w:sz w:val="20"/>
                <w:szCs w:val="20"/>
              </w:rPr>
            </w:pPr>
            <w:r w:rsidRPr="007B59FD">
              <w:rPr>
                <w:b/>
                <w:bCs/>
                <w:sz w:val="20"/>
                <w:szCs w:val="20"/>
              </w:rPr>
              <w:t>Target 1:</w:t>
            </w:r>
          </w:p>
          <w:p w:rsidR="00EA23C6" w:rsidRDefault="00EA23C6" w:rsidP="00EA23C6">
            <w:pPr>
              <w:rPr>
                <w:sz w:val="20"/>
                <w:szCs w:val="20"/>
              </w:rPr>
            </w:pPr>
          </w:p>
          <w:p w:rsidR="00EA23C6" w:rsidRPr="009155F9" w:rsidRDefault="00EA23C6" w:rsidP="000F7577">
            <w:pPr>
              <w:autoSpaceDE w:val="0"/>
              <w:autoSpaceDN w:val="0"/>
              <w:adjustRightInd w:val="0"/>
              <w:jc w:val="left"/>
              <w:rPr>
                <w:rFonts w:cs="Arial"/>
                <w:b/>
                <w:bCs/>
                <w:i/>
                <w:iCs/>
                <w:sz w:val="20"/>
                <w:szCs w:val="20"/>
              </w:rPr>
            </w:pPr>
            <w:r w:rsidRPr="009155F9">
              <w:rPr>
                <w:rFonts w:cs="Arial"/>
                <w:b/>
                <w:bCs/>
                <w:i/>
                <w:iCs/>
                <w:sz w:val="20"/>
                <w:szCs w:val="20"/>
              </w:rPr>
              <w:t>Establishment of IT Directorate at the Kurdistan Judicial Council and Court House (Judicial Palace)</w:t>
            </w:r>
          </w:p>
          <w:p w:rsidR="00EA23C6" w:rsidRDefault="00EA23C6" w:rsidP="00EA23C6">
            <w:pPr>
              <w:autoSpaceDE w:val="0"/>
              <w:autoSpaceDN w:val="0"/>
              <w:adjustRightInd w:val="0"/>
              <w:rPr>
                <w:rFonts w:cs="Arial"/>
                <w:b/>
                <w:bCs/>
                <w:sz w:val="16"/>
                <w:szCs w:val="16"/>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sidRPr="00D50934">
              <w:rPr>
                <w:sz w:val="16"/>
                <w:szCs w:val="16"/>
              </w:rPr>
              <w:t>No IT Department at the Court House and the Kurdistan Judicial Council</w:t>
            </w:r>
          </w:p>
          <w:p w:rsidR="00EA23C6" w:rsidRDefault="00EA23C6" w:rsidP="00EA23C6">
            <w:pPr>
              <w:rPr>
                <w:sz w:val="16"/>
                <w:szCs w:val="16"/>
              </w:rPr>
            </w:pPr>
            <w:r>
              <w:rPr>
                <w:sz w:val="16"/>
                <w:szCs w:val="16"/>
              </w:rPr>
              <w:t># of female staff</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Pr="00D50934" w:rsidRDefault="00EA23C6" w:rsidP="00EA23C6">
            <w:pPr>
              <w:rPr>
                <w:sz w:val="16"/>
                <w:szCs w:val="16"/>
              </w:rPr>
            </w:pPr>
            <w:r w:rsidRPr="00D50934">
              <w:rPr>
                <w:sz w:val="16"/>
                <w:szCs w:val="16"/>
              </w:rPr>
              <w:t>Equipped and trained staff managing IT Departments in KJC and Court House</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5F690A">
            <w:pPr>
              <w:numPr>
                <w:ilvl w:val="0"/>
                <w:numId w:val="31"/>
              </w:numPr>
              <w:ind w:left="441" w:hanging="283"/>
              <w:jc w:val="left"/>
              <w:rPr>
                <w:sz w:val="16"/>
                <w:szCs w:val="16"/>
              </w:rPr>
            </w:pPr>
            <w:r w:rsidRPr="00D50934">
              <w:rPr>
                <w:sz w:val="16"/>
                <w:szCs w:val="16"/>
              </w:rPr>
              <w:t>Location selected for IT Department</w:t>
            </w:r>
          </w:p>
          <w:p w:rsidR="00EA23C6" w:rsidRPr="005F690A" w:rsidRDefault="00EA23C6" w:rsidP="005F690A">
            <w:pPr>
              <w:numPr>
                <w:ilvl w:val="0"/>
                <w:numId w:val="31"/>
              </w:numPr>
              <w:ind w:left="441" w:hanging="283"/>
              <w:jc w:val="left"/>
              <w:rPr>
                <w:sz w:val="16"/>
                <w:szCs w:val="16"/>
              </w:rPr>
            </w:pPr>
            <w:r w:rsidRPr="005F690A">
              <w:rPr>
                <w:sz w:val="16"/>
                <w:szCs w:val="16"/>
              </w:rPr>
              <w:t>Staff recruited and trained</w:t>
            </w:r>
            <w:r w:rsidR="005F690A" w:rsidRPr="005F690A">
              <w:rPr>
                <w:sz w:val="16"/>
                <w:szCs w:val="16"/>
              </w:rPr>
              <w:t xml:space="preserve"> (incl. </w:t>
            </w:r>
            <w:r w:rsidR="005F690A">
              <w:rPr>
                <w:sz w:val="16"/>
                <w:szCs w:val="16"/>
              </w:rPr>
              <w:t># of female)</w:t>
            </w:r>
          </w:p>
          <w:p w:rsidR="00EA23C6" w:rsidRDefault="00EA23C6" w:rsidP="005F690A">
            <w:pPr>
              <w:numPr>
                <w:ilvl w:val="0"/>
                <w:numId w:val="31"/>
              </w:numPr>
              <w:ind w:left="441" w:hanging="283"/>
              <w:jc w:val="left"/>
              <w:rPr>
                <w:sz w:val="16"/>
                <w:szCs w:val="16"/>
              </w:rPr>
            </w:pPr>
            <w:r>
              <w:rPr>
                <w:sz w:val="16"/>
                <w:szCs w:val="16"/>
              </w:rPr>
              <w:t>Equipment secured</w:t>
            </w:r>
          </w:p>
          <w:p w:rsidR="00EA23C6" w:rsidRPr="00D50934" w:rsidRDefault="00EA23C6" w:rsidP="005F690A">
            <w:pPr>
              <w:numPr>
                <w:ilvl w:val="0"/>
                <w:numId w:val="31"/>
              </w:numPr>
              <w:ind w:left="441" w:hanging="283"/>
              <w:jc w:val="left"/>
              <w:rPr>
                <w:sz w:val="16"/>
                <w:szCs w:val="16"/>
              </w:rPr>
            </w:pPr>
            <w:r w:rsidRPr="00D50934">
              <w:rPr>
                <w:sz w:val="16"/>
                <w:szCs w:val="16"/>
              </w:rPr>
              <w:t>Capacity Development Strategy</w:t>
            </w:r>
            <w:r>
              <w:rPr>
                <w:sz w:val="16"/>
                <w:szCs w:val="16"/>
              </w:rPr>
              <w:t xml:space="preserve"> </w:t>
            </w:r>
            <w:r w:rsidRPr="00D50934">
              <w:rPr>
                <w:sz w:val="16"/>
                <w:szCs w:val="16"/>
              </w:rPr>
              <w:t>bearing in mind sustainability</w:t>
            </w:r>
            <w:r>
              <w:rPr>
                <w:sz w:val="16"/>
                <w:szCs w:val="16"/>
              </w:rPr>
              <w:t xml:space="preserve"> and monitoring and evaluation</w:t>
            </w:r>
            <w:r w:rsidRPr="00D50934">
              <w:rPr>
                <w:sz w:val="16"/>
                <w:szCs w:val="16"/>
              </w:rPr>
              <w:t xml:space="preserve"> adopted</w:t>
            </w: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9155F9" w:rsidRDefault="009155F9" w:rsidP="00EA23C6">
            <w:pPr>
              <w:rPr>
                <w:b/>
                <w:bCs/>
                <w:sz w:val="20"/>
                <w:szCs w:val="20"/>
              </w:rPr>
            </w:pPr>
          </w:p>
          <w:p w:rsidR="00EA23C6" w:rsidRPr="007B59FD" w:rsidRDefault="00EA23C6" w:rsidP="00EA23C6">
            <w:pPr>
              <w:rPr>
                <w:b/>
                <w:bCs/>
                <w:sz w:val="20"/>
                <w:szCs w:val="20"/>
              </w:rPr>
            </w:pPr>
            <w:r w:rsidRPr="007B59FD">
              <w:rPr>
                <w:b/>
                <w:bCs/>
                <w:sz w:val="20"/>
                <w:szCs w:val="20"/>
              </w:rPr>
              <w:t xml:space="preserve">Target 2: </w:t>
            </w:r>
          </w:p>
          <w:p w:rsidR="00EA23C6" w:rsidRPr="009155F9" w:rsidRDefault="00EA23C6" w:rsidP="005B4C6D">
            <w:pPr>
              <w:jc w:val="left"/>
              <w:rPr>
                <w:b/>
                <w:bCs/>
                <w:i/>
                <w:iCs/>
                <w:sz w:val="20"/>
                <w:szCs w:val="20"/>
              </w:rPr>
            </w:pPr>
            <w:r w:rsidRPr="005732CD">
              <w:rPr>
                <w:b/>
                <w:bCs/>
                <w:i/>
                <w:iCs/>
                <w:sz w:val="20"/>
                <w:szCs w:val="20"/>
              </w:rPr>
              <w:t xml:space="preserve">Support </w:t>
            </w:r>
            <w:r w:rsidR="005B4C6D" w:rsidRPr="005732CD">
              <w:rPr>
                <w:b/>
                <w:bCs/>
                <w:i/>
                <w:iCs/>
                <w:sz w:val="20"/>
                <w:szCs w:val="20"/>
              </w:rPr>
              <w:t>Court Administration and the</w:t>
            </w:r>
            <w:r w:rsidRPr="005732CD">
              <w:rPr>
                <w:b/>
                <w:bCs/>
                <w:i/>
                <w:iCs/>
                <w:sz w:val="20"/>
                <w:szCs w:val="20"/>
              </w:rPr>
              <w:t xml:space="preserve"> Replication of the Case Management System</w:t>
            </w:r>
          </w:p>
          <w:p w:rsidR="00EA23C6" w:rsidRDefault="00EA23C6" w:rsidP="00EA23C6">
            <w:pPr>
              <w:rPr>
                <w:i/>
                <w:sz w:val="20"/>
                <w:szCs w:val="20"/>
              </w:rPr>
            </w:pPr>
          </w:p>
          <w:p w:rsidR="00EA23C6" w:rsidRPr="00D50934" w:rsidRDefault="00EA23C6" w:rsidP="00EA23C6">
            <w:pPr>
              <w:rPr>
                <w:sz w:val="16"/>
                <w:szCs w:val="16"/>
              </w:rPr>
            </w:pPr>
            <w:r w:rsidRPr="00D50934">
              <w:rPr>
                <w:b/>
                <w:bCs/>
                <w:sz w:val="16"/>
                <w:szCs w:val="16"/>
              </w:rPr>
              <w:t xml:space="preserve">Baseline: </w:t>
            </w:r>
          </w:p>
          <w:p w:rsidR="00EA23C6" w:rsidRPr="00D50934" w:rsidRDefault="00EA23C6" w:rsidP="00EA23C6">
            <w:pPr>
              <w:rPr>
                <w:sz w:val="16"/>
                <w:szCs w:val="16"/>
              </w:rPr>
            </w:pPr>
            <w:r>
              <w:rPr>
                <w:sz w:val="16"/>
                <w:szCs w:val="16"/>
              </w:rPr>
              <w:t>Case Management System in place at Investigative Court in Erbil</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Pr="00D50934" w:rsidRDefault="00EA23C6" w:rsidP="00EA23C6">
            <w:pPr>
              <w:rPr>
                <w:sz w:val="16"/>
                <w:szCs w:val="16"/>
              </w:rPr>
            </w:pPr>
            <w:r>
              <w:rPr>
                <w:sz w:val="16"/>
                <w:szCs w:val="16"/>
              </w:rPr>
              <w:t>CMS replicated at four courts within the new Court House in Erbil</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5732CD">
            <w:pPr>
              <w:numPr>
                <w:ilvl w:val="0"/>
                <w:numId w:val="31"/>
              </w:numPr>
              <w:ind w:left="441" w:hanging="283"/>
              <w:jc w:val="left"/>
              <w:rPr>
                <w:sz w:val="16"/>
                <w:szCs w:val="16"/>
              </w:rPr>
            </w:pPr>
            <w:r>
              <w:rPr>
                <w:sz w:val="16"/>
                <w:szCs w:val="16"/>
              </w:rPr>
              <w:t xml:space="preserve">Courts identified </w:t>
            </w:r>
          </w:p>
          <w:p w:rsidR="00EA23C6" w:rsidRDefault="00EA23C6" w:rsidP="005732CD">
            <w:pPr>
              <w:numPr>
                <w:ilvl w:val="0"/>
                <w:numId w:val="31"/>
              </w:numPr>
              <w:ind w:left="441" w:hanging="283"/>
              <w:jc w:val="left"/>
              <w:rPr>
                <w:sz w:val="16"/>
                <w:szCs w:val="16"/>
              </w:rPr>
            </w:pPr>
            <w:r>
              <w:rPr>
                <w:sz w:val="16"/>
                <w:szCs w:val="16"/>
              </w:rPr>
              <w:t>Equipment secured</w:t>
            </w:r>
          </w:p>
          <w:p w:rsidR="00EA23C6" w:rsidRDefault="00EA23C6" w:rsidP="005732CD">
            <w:pPr>
              <w:numPr>
                <w:ilvl w:val="0"/>
                <w:numId w:val="31"/>
              </w:numPr>
              <w:ind w:left="441" w:hanging="283"/>
              <w:jc w:val="left"/>
              <w:rPr>
                <w:sz w:val="16"/>
                <w:szCs w:val="16"/>
              </w:rPr>
            </w:pPr>
            <w:r>
              <w:rPr>
                <w:sz w:val="16"/>
                <w:szCs w:val="16"/>
              </w:rPr>
              <w:t>System installed and Tested</w:t>
            </w:r>
          </w:p>
          <w:p w:rsidR="00EA23C6" w:rsidRPr="00D50934" w:rsidRDefault="00EA23C6" w:rsidP="005732CD">
            <w:pPr>
              <w:numPr>
                <w:ilvl w:val="0"/>
                <w:numId w:val="31"/>
              </w:numPr>
              <w:ind w:left="441" w:hanging="283"/>
              <w:jc w:val="left"/>
              <w:rPr>
                <w:sz w:val="16"/>
                <w:szCs w:val="16"/>
              </w:rPr>
            </w:pPr>
            <w:r w:rsidRPr="00D50934">
              <w:rPr>
                <w:sz w:val="16"/>
                <w:szCs w:val="16"/>
              </w:rPr>
              <w:t>Capacity Development Strategy</w:t>
            </w:r>
            <w:r>
              <w:rPr>
                <w:sz w:val="16"/>
                <w:szCs w:val="16"/>
              </w:rPr>
              <w:t xml:space="preserve"> </w:t>
            </w:r>
            <w:r w:rsidRPr="00D50934">
              <w:rPr>
                <w:sz w:val="16"/>
                <w:szCs w:val="16"/>
              </w:rPr>
              <w:t>bearing in mind sustainability</w:t>
            </w:r>
            <w:r>
              <w:rPr>
                <w:sz w:val="16"/>
                <w:szCs w:val="16"/>
              </w:rPr>
              <w:t xml:space="preserve"> and monitoring and evaluation</w:t>
            </w:r>
            <w:r w:rsidRPr="00D50934">
              <w:rPr>
                <w:sz w:val="16"/>
                <w:szCs w:val="16"/>
              </w:rPr>
              <w:t xml:space="preserve"> adopted</w:t>
            </w:r>
          </w:p>
          <w:p w:rsidR="00EA23C6" w:rsidRDefault="00EA23C6" w:rsidP="00EA23C6">
            <w:pPr>
              <w:rPr>
                <w:i/>
                <w:sz w:val="20"/>
                <w:szCs w:val="20"/>
              </w:rPr>
            </w:pPr>
            <w:r>
              <w:rPr>
                <w:i/>
                <w:sz w:val="20"/>
                <w:szCs w:val="20"/>
              </w:rPr>
              <w:t xml:space="preserve">: </w:t>
            </w: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9155F9" w:rsidRDefault="009155F9" w:rsidP="00EA23C6">
            <w:pPr>
              <w:rPr>
                <w:b/>
                <w:bCs/>
                <w:sz w:val="20"/>
                <w:szCs w:val="20"/>
              </w:rPr>
            </w:pPr>
          </w:p>
          <w:p w:rsidR="009155F9" w:rsidRDefault="009155F9" w:rsidP="00EA23C6">
            <w:pPr>
              <w:rPr>
                <w:b/>
                <w:bCs/>
                <w:sz w:val="20"/>
                <w:szCs w:val="20"/>
              </w:rPr>
            </w:pPr>
          </w:p>
          <w:p w:rsidR="00EA23C6" w:rsidRDefault="00EA23C6" w:rsidP="00EA23C6">
            <w:pPr>
              <w:rPr>
                <w:b/>
                <w:bCs/>
                <w:sz w:val="20"/>
                <w:szCs w:val="20"/>
              </w:rPr>
            </w:pPr>
          </w:p>
          <w:p w:rsidR="00EA23C6" w:rsidRPr="007E1625" w:rsidRDefault="00EA23C6" w:rsidP="00EA23C6">
            <w:pPr>
              <w:rPr>
                <w:i/>
                <w:sz w:val="20"/>
                <w:szCs w:val="20"/>
              </w:rPr>
            </w:pPr>
            <w:r>
              <w:rPr>
                <w:b/>
                <w:bCs/>
                <w:sz w:val="20"/>
                <w:szCs w:val="20"/>
              </w:rPr>
              <w:t>T</w:t>
            </w:r>
            <w:r w:rsidRPr="007B59FD">
              <w:rPr>
                <w:b/>
                <w:bCs/>
                <w:sz w:val="20"/>
                <w:szCs w:val="20"/>
              </w:rPr>
              <w:t xml:space="preserve">arget 3: </w:t>
            </w:r>
          </w:p>
          <w:p w:rsidR="00EA23C6" w:rsidRDefault="00EA23C6" w:rsidP="00EA23C6">
            <w:pPr>
              <w:rPr>
                <w:sz w:val="20"/>
                <w:szCs w:val="20"/>
              </w:rPr>
            </w:pPr>
          </w:p>
          <w:p w:rsidR="00EA23C6" w:rsidRPr="009155F9" w:rsidRDefault="00EA23C6" w:rsidP="000F7577">
            <w:pPr>
              <w:jc w:val="left"/>
              <w:rPr>
                <w:b/>
                <w:bCs/>
                <w:i/>
                <w:iCs/>
                <w:sz w:val="20"/>
                <w:szCs w:val="20"/>
              </w:rPr>
            </w:pPr>
            <w:r w:rsidRPr="009155F9">
              <w:rPr>
                <w:b/>
                <w:bCs/>
                <w:i/>
                <w:iCs/>
                <w:sz w:val="20"/>
                <w:szCs w:val="20"/>
              </w:rPr>
              <w:t xml:space="preserve">Establishment of Legal Database under the auspices of the </w:t>
            </w:r>
            <w:r w:rsidR="0046108A" w:rsidRPr="009155F9">
              <w:rPr>
                <w:b/>
                <w:bCs/>
                <w:i/>
                <w:iCs/>
                <w:sz w:val="20"/>
                <w:szCs w:val="20"/>
              </w:rPr>
              <w:t>Ministry</w:t>
            </w:r>
            <w:r w:rsidRPr="009155F9">
              <w:rPr>
                <w:b/>
                <w:bCs/>
                <w:i/>
                <w:iCs/>
                <w:sz w:val="20"/>
                <w:szCs w:val="20"/>
              </w:rPr>
              <w:t xml:space="preserve"> of Justice</w:t>
            </w:r>
          </w:p>
          <w:p w:rsidR="00EA23C6" w:rsidRDefault="00EA23C6" w:rsidP="00EA23C6">
            <w:pPr>
              <w:rPr>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sidRPr="00D50934">
              <w:rPr>
                <w:sz w:val="16"/>
                <w:szCs w:val="16"/>
              </w:rPr>
              <w:t xml:space="preserve">No </w:t>
            </w:r>
            <w:r>
              <w:rPr>
                <w:sz w:val="16"/>
                <w:szCs w:val="16"/>
              </w:rPr>
              <w:t>Legal Database present for information management on legislations and codes</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Default="00EA23C6" w:rsidP="00EA23C6">
            <w:pPr>
              <w:rPr>
                <w:sz w:val="16"/>
                <w:szCs w:val="16"/>
              </w:rPr>
            </w:pPr>
            <w:r>
              <w:rPr>
                <w:sz w:val="16"/>
                <w:szCs w:val="16"/>
              </w:rPr>
              <w:t>Database for Ministry record and access designed, and laws uploaded for reference</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Collection of relevant and up to date legislations from other Ministries</w:t>
            </w:r>
          </w:p>
          <w:p w:rsidR="00EA23C6" w:rsidRDefault="00EA23C6" w:rsidP="00EA23C6">
            <w:pPr>
              <w:numPr>
                <w:ilvl w:val="0"/>
                <w:numId w:val="31"/>
              </w:numPr>
              <w:ind w:left="441" w:hanging="283"/>
              <w:rPr>
                <w:sz w:val="16"/>
                <w:szCs w:val="16"/>
              </w:rPr>
            </w:pPr>
            <w:r>
              <w:rPr>
                <w:sz w:val="16"/>
                <w:szCs w:val="16"/>
              </w:rPr>
              <w:t>Database design complete</w:t>
            </w:r>
          </w:p>
          <w:p w:rsidR="00EA23C6" w:rsidRDefault="00EA23C6" w:rsidP="00EA23C6">
            <w:pPr>
              <w:numPr>
                <w:ilvl w:val="0"/>
                <w:numId w:val="31"/>
              </w:numPr>
              <w:ind w:left="441" w:hanging="283"/>
              <w:rPr>
                <w:sz w:val="16"/>
                <w:szCs w:val="16"/>
              </w:rPr>
            </w:pPr>
            <w:r>
              <w:rPr>
                <w:sz w:val="16"/>
                <w:szCs w:val="16"/>
              </w:rPr>
              <w:t>Upload Documents</w:t>
            </w:r>
          </w:p>
          <w:p w:rsidR="00EA23C6" w:rsidRDefault="00EA23C6" w:rsidP="00EA23C6">
            <w:pPr>
              <w:numPr>
                <w:ilvl w:val="0"/>
                <w:numId w:val="31"/>
              </w:numPr>
              <w:ind w:left="441" w:hanging="283"/>
              <w:rPr>
                <w:sz w:val="16"/>
                <w:szCs w:val="16"/>
              </w:rPr>
            </w:pPr>
            <w:r>
              <w:rPr>
                <w:sz w:val="16"/>
                <w:szCs w:val="16"/>
              </w:rPr>
              <w:t>Launch of Database</w:t>
            </w:r>
          </w:p>
          <w:p w:rsidR="00EA23C6" w:rsidRDefault="00EA23C6" w:rsidP="00EA23C6">
            <w:pPr>
              <w:numPr>
                <w:ilvl w:val="0"/>
                <w:numId w:val="31"/>
              </w:numPr>
              <w:ind w:left="441" w:hanging="283"/>
              <w:rPr>
                <w:sz w:val="16"/>
                <w:szCs w:val="16"/>
              </w:rPr>
            </w:pPr>
            <w:r>
              <w:rPr>
                <w:sz w:val="16"/>
                <w:szCs w:val="16"/>
              </w:rPr>
              <w:t>Staff recruited and trained</w:t>
            </w:r>
          </w:p>
          <w:p w:rsidR="00EA23C6" w:rsidRDefault="00EA23C6" w:rsidP="00EA23C6">
            <w:pPr>
              <w:numPr>
                <w:ilvl w:val="0"/>
                <w:numId w:val="31"/>
              </w:numPr>
              <w:ind w:left="441" w:hanging="283"/>
              <w:rPr>
                <w:sz w:val="16"/>
                <w:szCs w:val="16"/>
              </w:rPr>
            </w:pPr>
            <w:r>
              <w:rPr>
                <w:sz w:val="16"/>
                <w:szCs w:val="16"/>
              </w:rPr>
              <w:t>Equipment secured</w:t>
            </w:r>
          </w:p>
          <w:p w:rsidR="00EA23C6" w:rsidRPr="00D50934" w:rsidRDefault="00EA23C6" w:rsidP="00EA23C6">
            <w:pPr>
              <w:numPr>
                <w:ilvl w:val="0"/>
                <w:numId w:val="31"/>
              </w:numPr>
              <w:ind w:left="441" w:hanging="283"/>
              <w:rPr>
                <w:sz w:val="16"/>
                <w:szCs w:val="16"/>
              </w:rPr>
            </w:pPr>
            <w:r w:rsidRPr="00D50934">
              <w:rPr>
                <w:sz w:val="16"/>
                <w:szCs w:val="16"/>
              </w:rPr>
              <w:t>Capacity Development Strategy</w:t>
            </w:r>
            <w:r>
              <w:rPr>
                <w:sz w:val="16"/>
                <w:szCs w:val="16"/>
              </w:rPr>
              <w:t xml:space="preserve"> </w:t>
            </w:r>
            <w:r w:rsidRPr="00D50934">
              <w:rPr>
                <w:sz w:val="16"/>
                <w:szCs w:val="16"/>
              </w:rPr>
              <w:t>bearing in mind sustainability</w:t>
            </w:r>
            <w:r>
              <w:rPr>
                <w:sz w:val="16"/>
                <w:szCs w:val="16"/>
              </w:rPr>
              <w:t xml:space="preserve"> and monitoring and evaluation</w:t>
            </w:r>
            <w:r w:rsidRPr="00D50934">
              <w:rPr>
                <w:sz w:val="16"/>
                <w:szCs w:val="16"/>
              </w:rPr>
              <w:t xml:space="preserve"> adopted</w:t>
            </w:r>
          </w:p>
          <w:p w:rsidR="00EA23C6" w:rsidRDefault="00EA23C6" w:rsidP="00EA23C6">
            <w:pPr>
              <w:rPr>
                <w:sz w:val="20"/>
                <w:szCs w:val="20"/>
              </w:rPr>
            </w:pPr>
          </w:p>
          <w:p w:rsidR="00EA23C6" w:rsidRDefault="00EA23C6" w:rsidP="00EA23C6">
            <w:pPr>
              <w:rPr>
                <w:b/>
                <w:bCs/>
                <w:sz w:val="20"/>
                <w:szCs w:val="20"/>
              </w:rPr>
            </w:pPr>
          </w:p>
          <w:p w:rsidR="00EA23C6" w:rsidRDefault="00EA23C6" w:rsidP="00EA23C6">
            <w:pPr>
              <w:rPr>
                <w:b/>
                <w:bCs/>
                <w:sz w:val="20"/>
                <w:szCs w:val="20"/>
              </w:rPr>
            </w:pPr>
          </w:p>
          <w:p w:rsidR="00EA23C6" w:rsidRDefault="00EA23C6" w:rsidP="00EA23C6">
            <w:pPr>
              <w:rPr>
                <w:b/>
                <w:bCs/>
                <w:sz w:val="20"/>
                <w:szCs w:val="20"/>
              </w:rPr>
            </w:pPr>
          </w:p>
          <w:p w:rsidR="009155F9" w:rsidRDefault="009155F9" w:rsidP="00EA23C6">
            <w:pPr>
              <w:rPr>
                <w:b/>
                <w:bCs/>
                <w:sz w:val="20"/>
                <w:szCs w:val="20"/>
              </w:rPr>
            </w:pPr>
          </w:p>
          <w:p w:rsidR="00EA23C6" w:rsidRDefault="00EA23C6" w:rsidP="00EA23C6">
            <w:pPr>
              <w:rPr>
                <w:b/>
                <w:bCs/>
                <w:sz w:val="20"/>
                <w:szCs w:val="20"/>
              </w:rPr>
            </w:pPr>
          </w:p>
          <w:p w:rsidR="00EA23C6" w:rsidRPr="007B59FD" w:rsidRDefault="00EA23C6" w:rsidP="00EA23C6">
            <w:pPr>
              <w:rPr>
                <w:b/>
                <w:bCs/>
                <w:sz w:val="20"/>
                <w:szCs w:val="20"/>
              </w:rPr>
            </w:pPr>
            <w:r w:rsidRPr="007B59FD">
              <w:rPr>
                <w:b/>
                <w:bCs/>
                <w:sz w:val="20"/>
                <w:szCs w:val="20"/>
              </w:rPr>
              <w:t xml:space="preserve">Target 4: </w:t>
            </w:r>
          </w:p>
          <w:p w:rsidR="00EA23C6" w:rsidRDefault="00EA23C6" w:rsidP="00EA23C6">
            <w:pPr>
              <w:rPr>
                <w:sz w:val="20"/>
                <w:szCs w:val="20"/>
              </w:rPr>
            </w:pPr>
          </w:p>
          <w:p w:rsidR="00EA23C6" w:rsidRPr="009155F9" w:rsidRDefault="00EA23C6" w:rsidP="009155F9">
            <w:pPr>
              <w:jc w:val="left"/>
              <w:rPr>
                <w:b/>
                <w:bCs/>
                <w:i/>
                <w:iCs/>
                <w:sz w:val="20"/>
                <w:szCs w:val="20"/>
              </w:rPr>
            </w:pPr>
            <w:r w:rsidRPr="009155F9">
              <w:rPr>
                <w:b/>
                <w:bCs/>
                <w:i/>
                <w:iCs/>
                <w:sz w:val="20"/>
                <w:szCs w:val="20"/>
              </w:rPr>
              <w:t xml:space="preserve">Judicial Training Institute Capacitated </w:t>
            </w:r>
          </w:p>
          <w:p w:rsidR="00EA23C6" w:rsidRDefault="00EA23C6" w:rsidP="00EA23C6">
            <w:pPr>
              <w:rPr>
                <w:i/>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Pr>
                <w:sz w:val="16"/>
                <w:szCs w:val="16"/>
              </w:rPr>
              <w:t xml:space="preserve">Limited capacity to sustain needs of judiciary for judges </w:t>
            </w:r>
          </w:p>
          <w:p w:rsidR="00EA23C6" w:rsidRDefault="00EA23C6" w:rsidP="00EA23C6">
            <w:pPr>
              <w:rPr>
                <w:b/>
                <w:bCs/>
                <w:sz w:val="16"/>
                <w:szCs w:val="16"/>
              </w:rPr>
            </w:pPr>
            <w:r>
              <w:rPr>
                <w:sz w:val="16"/>
                <w:szCs w:val="16"/>
              </w:rPr>
              <w:t xml:space="preserve">Limited </w:t>
            </w:r>
            <w:r w:rsidR="0046108A">
              <w:rPr>
                <w:sz w:val="16"/>
                <w:szCs w:val="16"/>
              </w:rPr>
              <w:t>capacity</w:t>
            </w:r>
            <w:r>
              <w:rPr>
                <w:sz w:val="16"/>
                <w:szCs w:val="16"/>
              </w:rPr>
              <w:t xml:space="preserve"> on new crimes and legal issues involving gender </w:t>
            </w:r>
          </w:p>
          <w:p w:rsidR="00EA23C6" w:rsidRDefault="00EA23C6" w:rsidP="00EA23C6">
            <w:pPr>
              <w:rPr>
                <w:b/>
                <w:bCs/>
                <w:sz w:val="16"/>
                <w:szCs w:val="16"/>
              </w:rPr>
            </w:pPr>
            <w:r>
              <w:rPr>
                <w:b/>
                <w:bCs/>
                <w:sz w:val="16"/>
                <w:szCs w:val="16"/>
              </w:rPr>
              <w:t># of female judges</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Default="00EA23C6" w:rsidP="00EA23C6">
            <w:pPr>
              <w:rPr>
                <w:sz w:val="16"/>
                <w:szCs w:val="16"/>
              </w:rPr>
            </w:pPr>
            <w:r>
              <w:rPr>
                <w:sz w:val="16"/>
                <w:szCs w:val="16"/>
              </w:rPr>
              <w:t>Institutional Plan for JTI developed</w:t>
            </w:r>
          </w:p>
          <w:p w:rsidR="00EA23C6" w:rsidRDefault="00EA23C6" w:rsidP="00EA23C6">
            <w:pPr>
              <w:rPr>
                <w:sz w:val="16"/>
                <w:szCs w:val="16"/>
              </w:rPr>
            </w:pPr>
            <w:r>
              <w:rPr>
                <w:sz w:val="16"/>
                <w:szCs w:val="16"/>
              </w:rPr>
              <w:t>Gender sensitive curricula designed and approved</w:t>
            </w:r>
          </w:p>
          <w:p w:rsidR="00EA23C6" w:rsidRDefault="00EA23C6" w:rsidP="00EA23C6">
            <w:pPr>
              <w:rPr>
                <w:sz w:val="16"/>
                <w:szCs w:val="16"/>
              </w:rPr>
            </w:pPr>
            <w:r>
              <w:rPr>
                <w:sz w:val="16"/>
                <w:szCs w:val="16"/>
              </w:rPr>
              <w:t>Training of judges begin</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 xml:space="preserve"># of Judges trained and graduated </w:t>
            </w:r>
          </w:p>
          <w:p w:rsidR="00EA23C6" w:rsidRDefault="00EA23C6" w:rsidP="00EA23C6">
            <w:pPr>
              <w:numPr>
                <w:ilvl w:val="0"/>
                <w:numId w:val="31"/>
              </w:numPr>
              <w:ind w:left="441" w:hanging="283"/>
              <w:rPr>
                <w:sz w:val="16"/>
                <w:szCs w:val="16"/>
              </w:rPr>
            </w:pPr>
            <w:r>
              <w:rPr>
                <w:sz w:val="16"/>
                <w:szCs w:val="16"/>
              </w:rPr>
              <w:t># of legal personnel and judges trained on new crime (male/female)</w:t>
            </w:r>
          </w:p>
          <w:p w:rsidR="00EA23C6" w:rsidRDefault="00EA23C6" w:rsidP="00EA23C6">
            <w:pPr>
              <w:numPr>
                <w:ilvl w:val="0"/>
                <w:numId w:val="31"/>
              </w:numPr>
              <w:ind w:left="441" w:hanging="283"/>
              <w:rPr>
                <w:sz w:val="16"/>
                <w:szCs w:val="16"/>
              </w:rPr>
            </w:pPr>
            <w:r>
              <w:rPr>
                <w:sz w:val="16"/>
                <w:szCs w:val="16"/>
              </w:rPr>
              <w:t># of legal personnel and judges trained on gender legal issues  (male/female)</w:t>
            </w:r>
          </w:p>
          <w:p w:rsidR="00EA23C6" w:rsidRDefault="00EA23C6" w:rsidP="00EA23C6">
            <w:pPr>
              <w:numPr>
                <w:ilvl w:val="0"/>
                <w:numId w:val="31"/>
              </w:numPr>
              <w:ind w:left="441" w:hanging="283"/>
              <w:rPr>
                <w:sz w:val="16"/>
                <w:szCs w:val="16"/>
              </w:rPr>
            </w:pPr>
            <w:r>
              <w:rPr>
                <w:sz w:val="16"/>
                <w:szCs w:val="16"/>
              </w:rPr>
              <w:t># of female judges participating in training</w:t>
            </w:r>
          </w:p>
          <w:p w:rsidR="00EA23C6" w:rsidRDefault="00EA23C6" w:rsidP="00EA23C6">
            <w:pPr>
              <w:numPr>
                <w:ilvl w:val="0"/>
                <w:numId w:val="31"/>
              </w:numPr>
              <w:ind w:left="441" w:hanging="283"/>
              <w:rPr>
                <w:sz w:val="16"/>
                <w:szCs w:val="16"/>
              </w:rPr>
            </w:pPr>
            <w:r>
              <w:rPr>
                <w:sz w:val="16"/>
                <w:szCs w:val="16"/>
              </w:rPr>
              <w:t># of female judges to graduate from JTI</w:t>
            </w:r>
          </w:p>
          <w:p w:rsidR="00EA23C6" w:rsidRDefault="00EA23C6" w:rsidP="00EA23C6">
            <w:pPr>
              <w:rPr>
                <w:i/>
                <w:sz w:val="20"/>
                <w:szCs w:val="20"/>
              </w:rPr>
            </w:pPr>
          </w:p>
          <w:p w:rsidR="00EA23C6" w:rsidRDefault="00EA23C6" w:rsidP="00EA23C6">
            <w:pPr>
              <w:rPr>
                <w:i/>
                <w:sz w:val="20"/>
                <w:szCs w:val="20"/>
              </w:rPr>
            </w:pPr>
          </w:p>
          <w:p w:rsidR="00EA23C6" w:rsidRDefault="00EA23C6" w:rsidP="00EA23C6">
            <w:pPr>
              <w:rPr>
                <w:i/>
                <w:sz w:val="20"/>
                <w:szCs w:val="20"/>
              </w:rPr>
            </w:pPr>
          </w:p>
          <w:p w:rsidR="00EA23C6" w:rsidRDefault="00EA23C6" w:rsidP="00EA23C6">
            <w:pPr>
              <w:rPr>
                <w:i/>
                <w:sz w:val="20"/>
                <w:szCs w:val="20"/>
              </w:rPr>
            </w:pPr>
          </w:p>
          <w:p w:rsidR="00EA23C6" w:rsidRDefault="00EA23C6" w:rsidP="00EA23C6">
            <w:pPr>
              <w:rPr>
                <w:i/>
                <w:sz w:val="20"/>
                <w:szCs w:val="20"/>
              </w:rPr>
            </w:pPr>
          </w:p>
          <w:p w:rsidR="00EA23C6" w:rsidRDefault="00EA23C6" w:rsidP="00EA23C6">
            <w:pPr>
              <w:rPr>
                <w:i/>
                <w:sz w:val="20"/>
                <w:szCs w:val="20"/>
              </w:rPr>
            </w:pPr>
          </w:p>
          <w:p w:rsidR="00EA23C6" w:rsidRDefault="00EA23C6" w:rsidP="00EA23C6">
            <w:pPr>
              <w:rPr>
                <w:b/>
                <w:bCs/>
                <w:sz w:val="20"/>
                <w:szCs w:val="20"/>
              </w:rPr>
            </w:pPr>
            <w:r>
              <w:rPr>
                <w:b/>
                <w:bCs/>
                <w:sz w:val="20"/>
                <w:szCs w:val="20"/>
              </w:rPr>
              <w:t>T</w:t>
            </w:r>
            <w:r w:rsidRPr="003606CE">
              <w:rPr>
                <w:b/>
                <w:bCs/>
                <w:sz w:val="20"/>
                <w:szCs w:val="20"/>
              </w:rPr>
              <w:t xml:space="preserve">arget 5: </w:t>
            </w:r>
          </w:p>
          <w:p w:rsidR="00EA23C6" w:rsidRPr="009155F9" w:rsidRDefault="00EA23C6" w:rsidP="00EA23C6">
            <w:pPr>
              <w:jc w:val="left"/>
              <w:rPr>
                <w:b/>
                <w:bCs/>
                <w:i/>
                <w:iCs/>
                <w:sz w:val="20"/>
                <w:szCs w:val="20"/>
              </w:rPr>
            </w:pPr>
            <w:r w:rsidRPr="009155F9">
              <w:rPr>
                <w:b/>
                <w:bCs/>
                <w:i/>
                <w:iCs/>
                <w:sz w:val="20"/>
                <w:szCs w:val="20"/>
              </w:rPr>
              <w:t>Support to the Establishment of Arbitration Tribunals in KRG</w:t>
            </w:r>
          </w:p>
          <w:p w:rsidR="00EA23C6" w:rsidRDefault="00EA23C6" w:rsidP="00EA23C6">
            <w:pPr>
              <w:rPr>
                <w:i/>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sidRPr="00D50934">
              <w:rPr>
                <w:sz w:val="16"/>
                <w:szCs w:val="16"/>
              </w:rPr>
              <w:t xml:space="preserve">No </w:t>
            </w:r>
            <w:r>
              <w:rPr>
                <w:sz w:val="16"/>
                <w:szCs w:val="16"/>
              </w:rPr>
              <w:t>Arbitration Tribunal exists in KRG</w:t>
            </w:r>
          </w:p>
          <w:p w:rsidR="00EA23C6" w:rsidRDefault="00EA23C6" w:rsidP="00EA23C6">
            <w:pPr>
              <w:rPr>
                <w:sz w:val="16"/>
                <w:szCs w:val="16"/>
              </w:rPr>
            </w:pPr>
            <w:r>
              <w:rPr>
                <w:sz w:val="16"/>
                <w:szCs w:val="16"/>
              </w:rPr>
              <w:t>Limited capacity in Arbitration among legal professionals and judiciary institutions</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Default="00EA23C6" w:rsidP="00EA23C6">
            <w:pPr>
              <w:rPr>
                <w:sz w:val="16"/>
                <w:szCs w:val="16"/>
              </w:rPr>
            </w:pPr>
            <w:r>
              <w:rPr>
                <w:sz w:val="16"/>
                <w:szCs w:val="16"/>
              </w:rPr>
              <w:t>Review and submission of Arbitration Law</w:t>
            </w:r>
          </w:p>
          <w:p w:rsidR="00EA23C6" w:rsidRDefault="00EA23C6" w:rsidP="00EA23C6">
            <w:pPr>
              <w:rPr>
                <w:sz w:val="16"/>
                <w:szCs w:val="16"/>
              </w:rPr>
            </w:pPr>
            <w:r>
              <w:rPr>
                <w:sz w:val="16"/>
                <w:szCs w:val="16"/>
              </w:rPr>
              <w:t>Launch of Arbitration Tribunal</w:t>
            </w:r>
          </w:p>
          <w:p w:rsidR="00EA23C6" w:rsidRDefault="00EA23C6" w:rsidP="00EA23C6">
            <w:pPr>
              <w:rPr>
                <w:sz w:val="16"/>
                <w:szCs w:val="16"/>
              </w:rPr>
            </w:pPr>
            <w:r>
              <w:rPr>
                <w:sz w:val="16"/>
                <w:szCs w:val="16"/>
              </w:rPr>
              <w:t>Organize Friends of Erbil Conference</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Ratification of New York Convention</w:t>
            </w:r>
          </w:p>
          <w:p w:rsidR="00EA23C6" w:rsidRDefault="00EA23C6" w:rsidP="00EA23C6">
            <w:pPr>
              <w:numPr>
                <w:ilvl w:val="0"/>
                <w:numId w:val="31"/>
              </w:numPr>
              <w:ind w:left="441" w:hanging="283"/>
              <w:rPr>
                <w:sz w:val="16"/>
                <w:szCs w:val="16"/>
              </w:rPr>
            </w:pPr>
            <w:r>
              <w:rPr>
                <w:sz w:val="16"/>
                <w:szCs w:val="16"/>
              </w:rPr>
              <w:t># of legal professionals trained on Arbitration mechanisms (male/female)</w:t>
            </w:r>
          </w:p>
          <w:p w:rsidR="00EA23C6" w:rsidRPr="00C54E60" w:rsidRDefault="00EA23C6" w:rsidP="00EA23C6">
            <w:pPr>
              <w:numPr>
                <w:ilvl w:val="0"/>
                <w:numId w:val="31"/>
              </w:numPr>
              <w:ind w:left="441" w:hanging="283"/>
              <w:rPr>
                <w:i/>
                <w:sz w:val="20"/>
                <w:szCs w:val="20"/>
              </w:rPr>
            </w:pPr>
            <w:r>
              <w:rPr>
                <w:sz w:val="16"/>
                <w:szCs w:val="16"/>
              </w:rPr>
              <w:t># of international processes incorporated into Arbitration Law</w:t>
            </w:r>
          </w:p>
        </w:tc>
        <w:tc>
          <w:tcPr>
            <w:tcW w:w="5298" w:type="dxa"/>
            <w:shd w:val="clear" w:color="auto" w:fill="EAF1DD" w:themeFill="accent3" w:themeFillTint="33"/>
          </w:tcPr>
          <w:p w:rsidR="00EA23C6" w:rsidRPr="003D32FD" w:rsidRDefault="00EA23C6" w:rsidP="00EA23C6">
            <w:pPr>
              <w:pStyle w:val="Header"/>
              <w:numPr>
                <w:ilvl w:val="0"/>
                <w:numId w:val="29"/>
              </w:numPr>
              <w:tabs>
                <w:tab w:val="num" w:pos="432"/>
              </w:tabs>
              <w:rPr>
                <w:b/>
                <w:bCs/>
                <w:sz w:val="18"/>
                <w:szCs w:val="18"/>
              </w:rPr>
            </w:pPr>
            <w:r w:rsidRPr="003D32FD">
              <w:rPr>
                <w:b/>
                <w:bCs/>
                <w:sz w:val="18"/>
                <w:szCs w:val="18"/>
              </w:rPr>
              <w:t>Establishment of IT Directorate at the Kurdish Judicial Council:</w:t>
            </w:r>
          </w:p>
          <w:p w:rsidR="00EA23C6" w:rsidRPr="003D32FD" w:rsidRDefault="00EA23C6" w:rsidP="00EA23C6">
            <w:pPr>
              <w:pStyle w:val="Header"/>
              <w:tabs>
                <w:tab w:val="num" w:pos="432"/>
              </w:tabs>
              <w:ind w:left="360"/>
              <w:rPr>
                <w:sz w:val="18"/>
                <w:szCs w:val="18"/>
              </w:rPr>
            </w:pPr>
          </w:p>
          <w:p w:rsidR="00EA23C6" w:rsidRPr="003D32FD" w:rsidRDefault="00EA23C6" w:rsidP="00EA23C6">
            <w:pPr>
              <w:numPr>
                <w:ilvl w:val="2"/>
                <w:numId w:val="33"/>
              </w:numPr>
              <w:autoSpaceDE w:val="0"/>
              <w:autoSpaceDN w:val="0"/>
              <w:adjustRightInd w:val="0"/>
              <w:ind w:left="680" w:hanging="680"/>
              <w:rPr>
                <w:rFonts w:cs="Arial"/>
                <w:color w:val="000000"/>
                <w:sz w:val="18"/>
                <w:szCs w:val="18"/>
              </w:rPr>
            </w:pPr>
            <w:r w:rsidRPr="003D32FD">
              <w:rPr>
                <w:rFonts w:cs="Arial"/>
                <w:color w:val="000000"/>
                <w:sz w:val="18"/>
                <w:szCs w:val="18"/>
              </w:rPr>
              <w:t>Conduct sensitization workshops for relevant stakeholders to introduce project outputs and activities</w:t>
            </w:r>
          </w:p>
          <w:p w:rsidR="00EA23C6" w:rsidRPr="003D32FD" w:rsidRDefault="00EA23C6" w:rsidP="00EA23C6">
            <w:pPr>
              <w:numPr>
                <w:ilvl w:val="2"/>
                <w:numId w:val="34"/>
              </w:numPr>
              <w:autoSpaceDE w:val="0"/>
              <w:autoSpaceDN w:val="0"/>
              <w:adjustRightInd w:val="0"/>
              <w:ind w:left="680" w:hanging="538"/>
              <w:rPr>
                <w:rFonts w:cs="Arial"/>
                <w:color w:val="000000"/>
                <w:sz w:val="18"/>
                <w:szCs w:val="18"/>
              </w:rPr>
            </w:pPr>
            <w:r w:rsidRPr="003D32FD">
              <w:rPr>
                <w:rFonts w:cs="Arial"/>
                <w:color w:val="000000"/>
                <w:sz w:val="18"/>
                <w:szCs w:val="18"/>
              </w:rPr>
              <w:t>Determine a Task Force or focal points for follow up</w:t>
            </w:r>
          </w:p>
          <w:p w:rsidR="00EA23C6" w:rsidRPr="003D32FD" w:rsidRDefault="00EA23C6" w:rsidP="00EA23C6">
            <w:pPr>
              <w:numPr>
                <w:ilvl w:val="2"/>
                <w:numId w:val="34"/>
              </w:numPr>
              <w:autoSpaceDE w:val="0"/>
              <w:autoSpaceDN w:val="0"/>
              <w:adjustRightInd w:val="0"/>
              <w:ind w:left="680" w:hanging="538"/>
              <w:rPr>
                <w:rFonts w:cs="Arial"/>
                <w:color w:val="000000"/>
                <w:sz w:val="18"/>
                <w:szCs w:val="18"/>
              </w:rPr>
            </w:pPr>
            <w:r w:rsidRPr="003D32FD">
              <w:rPr>
                <w:rFonts w:cs="Arial"/>
                <w:color w:val="000000"/>
                <w:sz w:val="18"/>
                <w:szCs w:val="18"/>
              </w:rPr>
              <w:t xml:space="preserve">Design PM&amp;E activity for output; determine </w:t>
            </w:r>
            <w:r w:rsidR="0046108A" w:rsidRPr="003D32FD">
              <w:rPr>
                <w:rFonts w:cs="Arial"/>
                <w:color w:val="000000"/>
                <w:sz w:val="18"/>
                <w:szCs w:val="18"/>
              </w:rPr>
              <w:t>work plan</w:t>
            </w:r>
            <w:r w:rsidRPr="003D32FD">
              <w:rPr>
                <w:rFonts w:cs="Arial"/>
                <w:color w:val="000000"/>
                <w:sz w:val="18"/>
                <w:szCs w:val="18"/>
              </w:rPr>
              <w:t xml:space="preserve"> and </w:t>
            </w:r>
            <w:r>
              <w:rPr>
                <w:rFonts w:cs="Arial"/>
                <w:color w:val="000000"/>
                <w:sz w:val="18"/>
                <w:szCs w:val="18"/>
              </w:rPr>
              <w:t>participants; include gender-focus on monitoring project recruitment and implementation</w:t>
            </w:r>
          </w:p>
          <w:p w:rsidR="00EA23C6" w:rsidRPr="003D32FD" w:rsidRDefault="00EA23C6" w:rsidP="00EA23C6">
            <w:pPr>
              <w:numPr>
                <w:ilvl w:val="2"/>
                <w:numId w:val="34"/>
              </w:numPr>
              <w:autoSpaceDE w:val="0"/>
              <w:autoSpaceDN w:val="0"/>
              <w:adjustRightInd w:val="0"/>
              <w:ind w:left="680" w:hanging="538"/>
              <w:rPr>
                <w:rFonts w:cs="Arial"/>
                <w:color w:val="000000"/>
                <w:sz w:val="18"/>
                <w:szCs w:val="18"/>
              </w:rPr>
            </w:pPr>
            <w:r w:rsidRPr="003D32FD">
              <w:rPr>
                <w:rFonts w:cs="Arial"/>
                <w:color w:val="000000"/>
                <w:sz w:val="18"/>
                <w:szCs w:val="18"/>
              </w:rPr>
              <w:t>Design methodology and questionnaire for IT Capacity Assessment for both KJC and the new Court House including a monitoring and evaluation mechanism for continued quality assurance</w:t>
            </w:r>
          </w:p>
          <w:p w:rsidR="00EA23C6" w:rsidRPr="003D32FD" w:rsidRDefault="00EA23C6" w:rsidP="00EA23C6">
            <w:pPr>
              <w:numPr>
                <w:ilvl w:val="2"/>
                <w:numId w:val="34"/>
              </w:numPr>
              <w:autoSpaceDE w:val="0"/>
              <w:autoSpaceDN w:val="0"/>
              <w:adjustRightInd w:val="0"/>
              <w:ind w:left="680" w:hanging="538"/>
              <w:rPr>
                <w:rFonts w:cs="Arial"/>
                <w:color w:val="000000"/>
                <w:sz w:val="18"/>
                <w:szCs w:val="18"/>
              </w:rPr>
            </w:pPr>
            <w:r>
              <w:rPr>
                <w:rFonts w:cs="Arial"/>
                <w:color w:val="000000"/>
                <w:sz w:val="18"/>
                <w:szCs w:val="18"/>
              </w:rPr>
              <w:t xml:space="preserve">Conduct assessment </w:t>
            </w:r>
            <w:r w:rsidRPr="003D32FD">
              <w:rPr>
                <w:rFonts w:cs="Arial"/>
                <w:color w:val="000000"/>
                <w:sz w:val="18"/>
                <w:szCs w:val="18"/>
              </w:rPr>
              <w:t>Kurdistan Judicial Council and Court House</w:t>
            </w:r>
            <w:r>
              <w:rPr>
                <w:rFonts w:cs="Arial"/>
                <w:color w:val="000000"/>
                <w:sz w:val="18"/>
                <w:szCs w:val="18"/>
              </w:rPr>
              <w:t xml:space="preserve"> (IT and HR capacity)</w:t>
            </w:r>
          </w:p>
          <w:p w:rsidR="00EA23C6" w:rsidRPr="003D32FD" w:rsidRDefault="00EA23C6" w:rsidP="00EA23C6">
            <w:pPr>
              <w:numPr>
                <w:ilvl w:val="2"/>
                <w:numId w:val="34"/>
              </w:numPr>
              <w:autoSpaceDE w:val="0"/>
              <w:autoSpaceDN w:val="0"/>
              <w:adjustRightInd w:val="0"/>
              <w:ind w:left="680" w:hanging="538"/>
              <w:rPr>
                <w:rFonts w:cs="Arial"/>
                <w:color w:val="000000"/>
                <w:sz w:val="18"/>
                <w:szCs w:val="18"/>
              </w:rPr>
            </w:pPr>
            <w:r w:rsidRPr="003D32FD">
              <w:rPr>
                <w:rFonts w:cs="Arial"/>
                <w:color w:val="000000"/>
                <w:sz w:val="18"/>
                <w:szCs w:val="18"/>
              </w:rPr>
              <w:t>Review findings of assessment along with Task Force and other stakeholders</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 xml:space="preserve">Develop implementation plan for  formation of IT Department.  </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 xml:space="preserve"> Secure necessary equipment for IT Department</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 xml:space="preserve"> Support KJC and Court House Staff/Personnel in staff recruitment process</w:t>
            </w:r>
            <w:r>
              <w:rPr>
                <w:rFonts w:cs="Arial"/>
                <w:color w:val="000000"/>
                <w:sz w:val="18"/>
                <w:szCs w:val="18"/>
              </w:rPr>
              <w:t>; with focus on recruitment of female staff</w:t>
            </w:r>
            <w:r w:rsidRPr="003D32FD">
              <w:rPr>
                <w:rFonts w:cs="Arial"/>
                <w:color w:val="000000"/>
                <w:sz w:val="18"/>
                <w:szCs w:val="18"/>
              </w:rPr>
              <w:t xml:space="preserve">  </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 xml:space="preserve"> Design and implement Capacity Development Plan for the IT Department </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 xml:space="preserve">Conduct Impact Assessment on Training and launch of the IT </w:t>
            </w:r>
            <w:r w:rsidR="0046108A" w:rsidRPr="003D32FD">
              <w:rPr>
                <w:rFonts w:cs="Arial"/>
                <w:color w:val="000000"/>
                <w:sz w:val="18"/>
                <w:szCs w:val="18"/>
              </w:rPr>
              <w:t>Department</w:t>
            </w:r>
            <w:r w:rsidRPr="003D32FD">
              <w:rPr>
                <w:rFonts w:cs="Arial"/>
                <w:color w:val="000000"/>
                <w:sz w:val="18"/>
                <w:szCs w:val="18"/>
              </w:rPr>
              <w:t xml:space="preserve"> with PM&amp;E focus group</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Implement CD Plan including conducting workshops, trainings and study tours/learning visits</w:t>
            </w:r>
          </w:p>
          <w:p w:rsidR="00EA23C6" w:rsidRPr="003D32FD"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Monitor and evaluate IT staff using monitoring and evaluation as per the implementation plan</w:t>
            </w:r>
          </w:p>
          <w:p w:rsidR="00EA23C6" w:rsidRDefault="00EA23C6" w:rsidP="00EA23C6">
            <w:pPr>
              <w:numPr>
                <w:ilvl w:val="2"/>
                <w:numId w:val="34"/>
              </w:numPr>
              <w:autoSpaceDE w:val="0"/>
              <w:autoSpaceDN w:val="0"/>
              <w:adjustRightInd w:val="0"/>
              <w:ind w:left="690" w:hanging="548"/>
              <w:rPr>
                <w:rFonts w:cs="Arial"/>
                <w:color w:val="000000"/>
                <w:sz w:val="18"/>
                <w:szCs w:val="18"/>
              </w:rPr>
            </w:pPr>
            <w:r w:rsidRPr="003D32FD">
              <w:rPr>
                <w:rFonts w:cs="Arial"/>
                <w:color w:val="000000"/>
                <w:sz w:val="18"/>
                <w:szCs w:val="18"/>
              </w:rPr>
              <w:t>Design exit strategy for UNDP for full ownership of KJC; including financial plan for staff retention</w:t>
            </w:r>
          </w:p>
          <w:p w:rsidR="009155F9" w:rsidRDefault="009155F9" w:rsidP="009155F9">
            <w:pPr>
              <w:autoSpaceDE w:val="0"/>
              <w:autoSpaceDN w:val="0"/>
              <w:adjustRightInd w:val="0"/>
              <w:rPr>
                <w:rFonts w:cs="Arial"/>
                <w:color w:val="000000"/>
                <w:sz w:val="18"/>
                <w:szCs w:val="18"/>
              </w:rPr>
            </w:pPr>
          </w:p>
          <w:p w:rsidR="009155F9" w:rsidRDefault="009155F9" w:rsidP="009155F9">
            <w:pPr>
              <w:autoSpaceDE w:val="0"/>
              <w:autoSpaceDN w:val="0"/>
              <w:adjustRightInd w:val="0"/>
              <w:rPr>
                <w:rFonts w:cs="Arial"/>
                <w:color w:val="000000"/>
                <w:sz w:val="18"/>
                <w:szCs w:val="18"/>
              </w:rPr>
            </w:pPr>
          </w:p>
          <w:p w:rsidR="00B8187C" w:rsidRDefault="00B8187C" w:rsidP="009155F9">
            <w:pPr>
              <w:autoSpaceDE w:val="0"/>
              <w:autoSpaceDN w:val="0"/>
              <w:adjustRightInd w:val="0"/>
              <w:rPr>
                <w:rFonts w:cs="Arial"/>
                <w:color w:val="000000"/>
                <w:sz w:val="18"/>
                <w:szCs w:val="18"/>
              </w:rPr>
            </w:pPr>
          </w:p>
          <w:p w:rsidR="00B8187C" w:rsidRPr="003D32FD" w:rsidRDefault="00B8187C" w:rsidP="009155F9">
            <w:pPr>
              <w:autoSpaceDE w:val="0"/>
              <w:autoSpaceDN w:val="0"/>
              <w:adjustRightInd w:val="0"/>
              <w:rPr>
                <w:rFonts w:cs="Arial"/>
                <w:color w:val="000000"/>
                <w:sz w:val="18"/>
                <w:szCs w:val="18"/>
              </w:rPr>
            </w:pPr>
          </w:p>
          <w:p w:rsidR="00EA23C6" w:rsidRPr="005732CD" w:rsidRDefault="009155F9" w:rsidP="005B4C6D">
            <w:pPr>
              <w:pStyle w:val="Header"/>
              <w:numPr>
                <w:ilvl w:val="0"/>
                <w:numId w:val="29"/>
              </w:numPr>
              <w:rPr>
                <w:b/>
                <w:bCs/>
                <w:sz w:val="18"/>
                <w:szCs w:val="18"/>
              </w:rPr>
            </w:pPr>
            <w:r w:rsidRPr="005732CD">
              <w:rPr>
                <w:b/>
                <w:bCs/>
                <w:sz w:val="18"/>
                <w:szCs w:val="18"/>
              </w:rPr>
              <w:t>S</w:t>
            </w:r>
            <w:r w:rsidR="00EA23C6" w:rsidRPr="005732CD">
              <w:rPr>
                <w:b/>
                <w:bCs/>
                <w:sz w:val="18"/>
                <w:szCs w:val="18"/>
              </w:rPr>
              <w:t xml:space="preserve">upport </w:t>
            </w:r>
            <w:r w:rsidR="005B4C6D" w:rsidRPr="005732CD">
              <w:rPr>
                <w:b/>
                <w:bCs/>
                <w:sz w:val="18"/>
                <w:szCs w:val="18"/>
              </w:rPr>
              <w:t xml:space="preserve">Court Administration and </w:t>
            </w:r>
            <w:r w:rsidR="00EA23C6" w:rsidRPr="005732CD">
              <w:rPr>
                <w:b/>
                <w:bCs/>
                <w:sz w:val="18"/>
                <w:szCs w:val="18"/>
              </w:rPr>
              <w:t>the Replication of the Case Management System</w:t>
            </w:r>
          </w:p>
          <w:p w:rsidR="00EA23C6" w:rsidRPr="005732CD" w:rsidRDefault="00EA23C6" w:rsidP="00EA23C6">
            <w:pPr>
              <w:pStyle w:val="Header"/>
              <w:ind w:left="360"/>
              <w:rPr>
                <w:b/>
                <w:bCs/>
                <w:sz w:val="18"/>
                <w:szCs w:val="18"/>
              </w:rPr>
            </w:pPr>
          </w:p>
          <w:p w:rsidR="00EA23C6" w:rsidRPr="005732CD" w:rsidRDefault="00EA23C6" w:rsidP="00EA23C6">
            <w:pPr>
              <w:pStyle w:val="ListParagraph"/>
              <w:numPr>
                <w:ilvl w:val="0"/>
                <w:numId w:val="34"/>
              </w:numPr>
              <w:autoSpaceDE w:val="0"/>
              <w:autoSpaceDN w:val="0"/>
              <w:adjustRightInd w:val="0"/>
              <w:spacing w:after="60"/>
              <w:jc w:val="both"/>
              <w:rPr>
                <w:rFonts w:ascii="Arial" w:hAnsi="Arial"/>
                <w:vanish/>
                <w:sz w:val="18"/>
                <w:szCs w:val="18"/>
                <w:lang w:val="en-GB"/>
              </w:rPr>
            </w:pPr>
          </w:p>
          <w:p w:rsidR="00EA23C6" w:rsidRPr="005732CD" w:rsidRDefault="00EA23C6" w:rsidP="005B4C6D">
            <w:pPr>
              <w:numPr>
                <w:ilvl w:val="2"/>
                <w:numId w:val="35"/>
              </w:numPr>
              <w:autoSpaceDE w:val="0"/>
              <w:autoSpaceDN w:val="0"/>
              <w:adjustRightInd w:val="0"/>
              <w:rPr>
                <w:rFonts w:cs="Arial"/>
                <w:color w:val="000000"/>
                <w:sz w:val="18"/>
                <w:szCs w:val="18"/>
              </w:rPr>
            </w:pPr>
            <w:r w:rsidRPr="005732CD">
              <w:rPr>
                <w:rFonts w:cs="Arial"/>
                <w:color w:val="000000"/>
                <w:sz w:val="18"/>
                <w:szCs w:val="18"/>
              </w:rPr>
              <w:t xml:space="preserve">Consultative meetings with relevant stakeholders to review steps </w:t>
            </w:r>
            <w:r w:rsidR="005B4C6D" w:rsidRPr="005732CD">
              <w:rPr>
                <w:rFonts w:cs="Arial"/>
                <w:color w:val="000000"/>
                <w:sz w:val="18"/>
                <w:szCs w:val="18"/>
              </w:rPr>
              <w:t xml:space="preserve">to improve court administration and </w:t>
            </w:r>
            <w:r w:rsidRPr="005732CD">
              <w:rPr>
                <w:rFonts w:cs="Arial"/>
                <w:color w:val="000000"/>
                <w:sz w:val="18"/>
                <w:szCs w:val="18"/>
              </w:rPr>
              <w:t xml:space="preserve"> the Case Management System (CMS) replication; outputs and inputs needed</w:t>
            </w:r>
          </w:p>
          <w:p w:rsidR="005B4C6D" w:rsidRPr="005732CD" w:rsidRDefault="005B4C6D" w:rsidP="005B4C6D">
            <w:pPr>
              <w:numPr>
                <w:ilvl w:val="2"/>
                <w:numId w:val="35"/>
              </w:numPr>
              <w:autoSpaceDE w:val="0"/>
              <w:autoSpaceDN w:val="0"/>
              <w:adjustRightInd w:val="0"/>
              <w:rPr>
                <w:rFonts w:cs="Arial"/>
                <w:color w:val="000000"/>
                <w:sz w:val="18"/>
                <w:szCs w:val="18"/>
              </w:rPr>
            </w:pPr>
            <w:r w:rsidRPr="005732CD">
              <w:rPr>
                <w:rFonts w:cs="Arial"/>
                <w:color w:val="000000"/>
                <w:sz w:val="18"/>
                <w:szCs w:val="18"/>
              </w:rPr>
              <w:t>Support Twinning Pogramme with Dubai Courts</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 xml:space="preserve">Determine a Task Force or focal points for follow up </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 xml:space="preserve">Design PM&amp;E </w:t>
            </w:r>
            <w:r w:rsidR="0046108A" w:rsidRPr="003D32FD">
              <w:rPr>
                <w:rFonts w:cs="Arial"/>
                <w:color w:val="000000"/>
                <w:sz w:val="18"/>
                <w:szCs w:val="18"/>
              </w:rPr>
              <w:t>work plan</w:t>
            </w:r>
            <w:r w:rsidRPr="003D32FD">
              <w:rPr>
                <w:rFonts w:cs="Arial"/>
                <w:color w:val="000000"/>
                <w:sz w:val="18"/>
                <w:szCs w:val="18"/>
              </w:rPr>
              <w:t xml:space="preserve"> for output; determine participants and timetable as per output tasks</w:t>
            </w:r>
            <w:r>
              <w:rPr>
                <w:rFonts w:cs="Arial"/>
                <w:color w:val="000000"/>
                <w:sz w:val="18"/>
                <w:szCs w:val="18"/>
              </w:rPr>
              <w:t>; including a gender-lens assessment</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Conduct a rapid assessment of the current CMS up and running at the Investigative Court in Erbil</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Secure necessary equipment for replication at the Erbil Court House</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 xml:space="preserve">Support Court House in </w:t>
            </w:r>
            <w:r w:rsidR="0046108A" w:rsidRPr="003D32FD">
              <w:rPr>
                <w:rFonts w:cs="Arial"/>
                <w:color w:val="000000"/>
                <w:sz w:val="18"/>
                <w:szCs w:val="18"/>
              </w:rPr>
              <w:t>recruiting</w:t>
            </w:r>
            <w:r w:rsidRPr="003D32FD">
              <w:rPr>
                <w:rFonts w:cs="Arial"/>
                <w:color w:val="000000"/>
                <w:sz w:val="18"/>
                <w:szCs w:val="18"/>
              </w:rPr>
              <w:t xml:space="preserve"> staff for maintenance of the system</w:t>
            </w:r>
          </w:p>
          <w:p w:rsidR="00EA23C6" w:rsidRPr="003D32FD" w:rsidRDefault="0046108A"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Conduct</w:t>
            </w:r>
            <w:r w:rsidR="00EA23C6" w:rsidRPr="003D32FD">
              <w:rPr>
                <w:rFonts w:cs="Arial"/>
                <w:color w:val="000000"/>
                <w:sz w:val="18"/>
                <w:szCs w:val="18"/>
              </w:rPr>
              <w:t xml:space="preserve"> Impact Assessment Analysis</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Develop and implement comprehensive training programme for court personnel and legal personnel</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Conduct Impact Assessment following the Training</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 xml:space="preserve">Develop materials on CMS for public knowledge and </w:t>
            </w:r>
            <w:r w:rsidR="0046108A" w:rsidRPr="003D32FD">
              <w:rPr>
                <w:rFonts w:cs="Arial"/>
                <w:color w:val="000000"/>
                <w:sz w:val="18"/>
                <w:szCs w:val="18"/>
              </w:rPr>
              <w:t>distribute</w:t>
            </w:r>
            <w:r w:rsidRPr="003D32FD">
              <w:rPr>
                <w:rFonts w:cs="Arial"/>
                <w:color w:val="000000"/>
                <w:sz w:val="18"/>
                <w:szCs w:val="18"/>
              </w:rPr>
              <w:t xml:space="preserve"> strategically</w:t>
            </w:r>
          </w:p>
          <w:p w:rsidR="00EA23C6" w:rsidRPr="003D32FD" w:rsidRDefault="00EA23C6" w:rsidP="00EA23C6">
            <w:pPr>
              <w:numPr>
                <w:ilvl w:val="2"/>
                <w:numId w:val="36"/>
              </w:numPr>
              <w:autoSpaceDE w:val="0"/>
              <w:autoSpaceDN w:val="0"/>
              <w:adjustRightInd w:val="0"/>
              <w:rPr>
                <w:rFonts w:cs="Arial"/>
                <w:color w:val="000000"/>
                <w:sz w:val="18"/>
                <w:szCs w:val="18"/>
              </w:rPr>
            </w:pPr>
            <w:r w:rsidRPr="003D32FD">
              <w:rPr>
                <w:rFonts w:cs="Arial"/>
                <w:color w:val="000000"/>
                <w:sz w:val="18"/>
                <w:szCs w:val="18"/>
              </w:rPr>
              <w:t>Design exit strategy to ensure full ownership of Court House staff of the CMS – this should include financial plan for staff retention</w:t>
            </w:r>
          </w:p>
          <w:p w:rsidR="00EA23C6" w:rsidRDefault="00EA23C6"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9155F9" w:rsidRDefault="009155F9" w:rsidP="00EA23C6">
            <w:pPr>
              <w:autoSpaceDE w:val="0"/>
              <w:autoSpaceDN w:val="0"/>
              <w:adjustRightInd w:val="0"/>
              <w:ind w:left="736"/>
              <w:rPr>
                <w:rFonts w:cs="Arial"/>
                <w:color w:val="000000"/>
                <w:sz w:val="18"/>
                <w:szCs w:val="18"/>
              </w:rPr>
            </w:pPr>
          </w:p>
          <w:p w:rsidR="009155F9" w:rsidRDefault="009155F9" w:rsidP="00EA23C6">
            <w:pPr>
              <w:autoSpaceDE w:val="0"/>
              <w:autoSpaceDN w:val="0"/>
              <w:adjustRightInd w:val="0"/>
              <w:ind w:left="736"/>
              <w:rPr>
                <w:rFonts w:cs="Arial"/>
                <w:color w:val="000000"/>
                <w:sz w:val="18"/>
                <w:szCs w:val="18"/>
              </w:rPr>
            </w:pPr>
          </w:p>
          <w:p w:rsidR="009155F9" w:rsidRDefault="009155F9" w:rsidP="00EA23C6">
            <w:pPr>
              <w:autoSpaceDE w:val="0"/>
              <w:autoSpaceDN w:val="0"/>
              <w:adjustRightInd w:val="0"/>
              <w:ind w:left="736"/>
              <w:rPr>
                <w:rFonts w:cs="Arial"/>
                <w:color w:val="000000"/>
                <w:sz w:val="18"/>
                <w:szCs w:val="18"/>
              </w:rPr>
            </w:pPr>
          </w:p>
          <w:p w:rsidR="009155F9" w:rsidRDefault="009155F9" w:rsidP="00EA23C6">
            <w:pPr>
              <w:autoSpaceDE w:val="0"/>
              <w:autoSpaceDN w:val="0"/>
              <w:adjustRightInd w:val="0"/>
              <w:ind w:left="736"/>
              <w:rPr>
                <w:rFonts w:cs="Arial"/>
                <w:color w:val="000000"/>
                <w:sz w:val="18"/>
                <w:szCs w:val="18"/>
              </w:rPr>
            </w:pPr>
          </w:p>
          <w:p w:rsidR="00EA23C6" w:rsidRDefault="00EA23C6" w:rsidP="00EA23C6">
            <w:pPr>
              <w:autoSpaceDE w:val="0"/>
              <w:autoSpaceDN w:val="0"/>
              <w:adjustRightInd w:val="0"/>
              <w:ind w:left="736"/>
              <w:rPr>
                <w:rFonts w:cs="Arial"/>
                <w:color w:val="000000"/>
                <w:sz w:val="18"/>
                <w:szCs w:val="18"/>
              </w:rPr>
            </w:pPr>
          </w:p>
          <w:p w:rsidR="00EA23C6" w:rsidRPr="003D32FD" w:rsidRDefault="00EA23C6" w:rsidP="00EA23C6">
            <w:pPr>
              <w:pStyle w:val="Header"/>
              <w:numPr>
                <w:ilvl w:val="0"/>
                <w:numId w:val="29"/>
              </w:numPr>
              <w:rPr>
                <w:b/>
                <w:bCs/>
                <w:sz w:val="18"/>
                <w:szCs w:val="18"/>
              </w:rPr>
            </w:pPr>
            <w:r w:rsidRPr="003D32FD">
              <w:rPr>
                <w:b/>
                <w:bCs/>
                <w:sz w:val="18"/>
                <w:szCs w:val="18"/>
              </w:rPr>
              <w:t>Establishment of the Legal Database under the auspices of the Ministry of Justice</w:t>
            </w:r>
          </w:p>
          <w:p w:rsidR="00EA23C6" w:rsidRPr="003D32FD" w:rsidRDefault="00EA23C6" w:rsidP="00EA23C6">
            <w:pPr>
              <w:pStyle w:val="ListParagraph"/>
              <w:numPr>
                <w:ilvl w:val="0"/>
                <w:numId w:val="36"/>
              </w:numPr>
              <w:autoSpaceDE w:val="0"/>
              <w:autoSpaceDN w:val="0"/>
              <w:adjustRightInd w:val="0"/>
              <w:spacing w:after="60"/>
              <w:jc w:val="both"/>
              <w:rPr>
                <w:rFonts w:ascii="Arial" w:hAnsi="Arial" w:cs="Arial"/>
                <w:vanish/>
                <w:color w:val="000000"/>
                <w:sz w:val="18"/>
                <w:szCs w:val="18"/>
                <w:lang w:val="en-GB"/>
              </w:rPr>
            </w:pPr>
          </w:p>
          <w:p w:rsidR="00EA23C6" w:rsidRPr="003D32FD" w:rsidRDefault="00EA23C6" w:rsidP="00EA23C6">
            <w:pPr>
              <w:numPr>
                <w:ilvl w:val="2"/>
                <w:numId w:val="37"/>
              </w:numPr>
              <w:autoSpaceDE w:val="0"/>
              <w:autoSpaceDN w:val="0"/>
              <w:adjustRightInd w:val="0"/>
              <w:rPr>
                <w:rFonts w:cs="Arial"/>
                <w:color w:val="000000"/>
                <w:sz w:val="18"/>
                <w:szCs w:val="18"/>
              </w:rPr>
            </w:pPr>
            <w:r w:rsidRPr="003D32FD">
              <w:rPr>
                <w:rFonts w:cs="Arial"/>
                <w:color w:val="000000"/>
                <w:sz w:val="18"/>
                <w:szCs w:val="18"/>
              </w:rPr>
              <w:t xml:space="preserve">Consultative meetings with relevant stakeholders </w:t>
            </w:r>
            <w:r>
              <w:rPr>
                <w:rFonts w:cs="Arial"/>
                <w:color w:val="000000"/>
                <w:sz w:val="18"/>
                <w:szCs w:val="18"/>
              </w:rPr>
              <w:t>(Technical Committee)</w:t>
            </w:r>
          </w:p>
          <w:p w:rsidR="00EA23C6" w:rsidRPr="003D32FD" w:rsidRDefault="00EA23C6" w:rsidP="00EA23C6">
            <w:pPr>
              <w:numPr>
                <w:ilvl w:val="2"/>
                <w:numId w:val="37"/>
              </w:numPr>
              <w:autoSpaceDE w:val="0"/>
              <w:autoSpaceDN w:val="0"/>
              <w:adjustRightInd w:val="0"/>
              <w:rPr>
                <w:rFonts w:cs="Arial"/>
                <w:color w:val="000000"/>
                <w:sz w:val="18"/>
                <w:szCs w:val="18"/>
              </w:rPr>
            </w:pPr>
            <w:r w:rsidRPr="003D32FD">
              <w:rPr>
                <w:rFonts w:cs="Arial"/>
                <w:color w:val="000000"/>
                <w:sz w:val="18"/>
                <w:szCs w:val="18"/>
              </w:rPr>
              <w:t xml:space="preserve">Design PM&amp;E activity for output, determine </w:t>
            </w:r>
            <w:r w:rsidR="0046108A" w:rsidRPr="003D32FD">
              <w:rPr>
                <w:rFonts w:cs="Arial"/>
                <w:color w:val="000000"/>
                <w:sz w:val="18"/>
                <w:szCs w:val="18"/>
              </w:rPr>
              <w:t>work plan</w:t>
            </w:r>
            <w:r w:rsidRPr="003D32FD">
              <w:rPr>
                <w:rFonts w:cs="Arial"/>
                <w:color w:val="000000"/>
                <w:sz w:val="18"/>
                <w:szCs w:val="18"/>
              </w:rPr>
              <w:t>, participants and timeline</w:t>
            </w:r>
            <w:r>
              <w:rPr>
                <w:rFonts w:cs="Arial"/>
                <w:color w:val="000000"/>
                <w:sz w:val="18"/>
                <w:szCs w:val="18"/>
              </w:rPr>
              <w:t>; ; include gender-focus on monitoring project recruitment and implementation</w:t>
            </w:r>
          </w:p>
          <w:p w:rsidR="00EA23C6" w:rsidRPr="003D32FD" w:rsidRDefault="00EA23C6" w:rsidP="00EA23C6">
            <w:pPr>
              <w:numPr>
                <w:ilvl w:val="2"/>
                <w:numId w:val="39"/>
              </w:numPr>
              <w:autoSpaceDE w:val="0"/>
              <w:autoSpaceDN w:val="0"/>
              <w:adjustRightInd w:val="0"/>
              <w:rPr>
                <w:rFonts w:cs="Arial"/>
                <w:color w:val="000000"/>
                <w:sz w:val="18"/>
                <w:szCs w:val="18"/>
              </w:rPr>
            </w:pPr>
            <w:r w:rsidRPr="003D32FD">
              <w:rPr>
                <w:rFonts w:cs="Arial"/>
                <w:color w:val="000000"/>
                <w:sz w:val="18"/>
                <w:szCs w:val="18"/>
              </w:rPr>
              <w:t>Assess IT and staff capacity at the Ministry of Justice – specifically the IT Department of the Ministry</w:t>
            </w:r>
          </w:p>
          <w:p w:rsidR="00EA23C6" w:rsidRPr="003D32FD" w:rsidRDefault="00EA23C6" w:rsidP="00EA23C6">
            <w:pPr>
              <w:numPr>
                <w:ilvl w:val="2"/>
                <w:numId w:val="39"/>
              </w:numPr>
              <w:autoSpaceDE w:val="0"/>
              <w:autoSpaceDN w:val="0"/>
              <w:adjustRightInd w:val="0"/>
              <w:rPr>
                <w:rFonts w:ascii="Calibri" w:hAnsi="Calibri"/>
                <w:sz w:val="18"/>
                <w:szCs w:val="18"/>
              </w:rPr>
            </w:pPr>
            <w:r w:rsidRPr="003D32FD">
              <w:rPr>
                <w:rFonts w:cs="Arial"/>
                <w:color w:val="000000"/>
                <w:sz w:val="18"/>
                <w:szCs w:val="18"/>
              </w:rPr>
              <w:t xml:space="preserve">Design a Capacity Development Programme for IT Department </w:t>
            </w:r>
          </w:p>
          <w:p w:rsidR="00EA23C6" w:rsidRPr="003D32FD" w:rsidRDefault="00EA23C6" w:rsidP="00EA23C6">
            <w:pPr>
              <w:numPr>
                <w:ilvl w:val="2"/>
                <w:numId w:val="39"/>
              </w:numPr>
              <w:autoSpaceDE w:val="0"/>
              <w:autoSpaceDN w:val="0"/>
              <w:adjustRightInd w:val="0"/>
              <w:rPr>
                <w:rFonts w:cs="Arial"/>
                <w:color w:val="000000"/>
                <w:sz w:val="18"/>
                <w:szCs w:val="18"/>
              </w:rPr>
            </w:pPr>
            <w:r w:rsidRPr="003D32FD">
              <w:rPr>
                <w:rFonts w:cs="Arial"/>
                <w:color w:val="000000"/>
                <w:sz w:val="18"/>
                <w:szCs w:val="18"/>
                <w:lang w:val="en-US"/>
              </w:rPr>
              <w:t xml:space="preserve">Support the Task Force in collecting all laws, regulations, </w:t>
            </w:r>
            <w:r w:rsidR="0046108A" w:rsidRPr="003D32FD">
              <w:rPr>
                <w:rFonts w:cs="Arial"/>
                <w:color w:val="000000"/>
                <w:sz w:val="18"/>
                <w:szCs w:val="18"/>
                <w:lang w:val="en-US"/>
              </w:rPr>
              <w:t>legislations</w:t>
            </w:r>
            <w:r w:rsidRPr="003D32FD">
              <w:rPr>
                <w:rFonts w:cs="Arial"/>
                <w:color w:val="000000"/>
                <w:sz w:val="18"/>
                <w:szCs w:val="18"/>
                <w:lang w:val="en-US"/>
              </w:rPr>
              <w:t xml:space="preserve"> and codes for inclusion in archive</w:t>
            </w:r>
          </w:p>
          <w:p w:rsidR="00EA23C6" w:rsidRPr="003D32FD" w:rsidRDefault="00EA23C6" w:rsidP="00EA23C6">
            <w:pPr>
              <w:numPr>
                <w:ilvl w:val="2"/>
                <w:numId w:val="39"/>
              </w:numPr>
              <w:autoSpaceDE w:val="0"/>
              <w:autoSpaceDN w:val="0"/>
              <w:adjustRightInd w:val="0"/>
              <w:rPr>
                <w:rFonts w:cs="Arial"/>
                <w:color w:val="000000"/>
                <w:sz w:val="18"/>
                <w:szCs w:val="18"/>
              </w:rPr>
            </w:pPr>
            <w:r w:rsidRPr="003D32FD">
              <w:rPr>
                <w:rFonts w:cs="Arial"/>
                <w:color w:val="000000"/>
                <w:sz w:val="18"/>
                <w:szCs w:val="18"/>
              </w:rPr>
              <w:t>Conduct Focus Group to survey and analyze output implementation</w:t>
            </w:r>
          </w:p>
          <w:p w:rsidR="00EA23C6" w:rsidRPr="003D32FD" w:rsidRDefault="00EA23C6" w:rsidP="00EA23C6">
            <w:pPr>
              <w:numPr>
                <w:ilvl w:val="2"/>
                <w:numId w:val="39"/>
              </w:numPr>
              <w:autoSpaceDE w:val="0"/>
              <w:autoSpaceDN w:val="0"/>
              <w:adjustRightInd w:val="0"/>
              <w:rPr>
                <w:rFonts w:cs="Arial"/>
                <w:color w:val="000000"/>
                <w:sz w:val="18"/>
                <w:szCs w:val="18"/>
              </w:rPr>
            </w:pPr>
            <w:r w:rsidRPr="003D32FD">
              <w:rPr>
                <w:rFonts w:cs="Arial"/>
                <w:color w:val="000000"/>
                <w:sz w:val="18"/>
                <w:szCs w:val="18"/>
              </w:rPr>
              <w:t>Infrastructure study of the IT Department of the Ministry and identify requirements</w:t>
            </w:r>
            <w:r>
              <w:rPr>
                <w:rFonts w:cs="Arial"/>
                <w:color w:val="000000"/>
                <w:sz w:val="18"/>
                <w:szCs w:val="18"/>
              </w:rPr>
              <w:t xml:space="preserve"> – finalize plan for database design</w:t>
            </w:r>
          </w:p>
          <w:p w:rsidR="00EA23C6" w:rsidRPr="003D32FD" w:rsidRDefault="00EA23C6" w:rsidP="00EA23C6">
            <w:pPr>
              <w:numPr>
                <w:ilvl w:val="2"/>
                <w:numId w:val="39"/>
              </w:numPr>
              <w:autoSpaceDE w:val="0"/>
              <w:autoSpaceDN w:val="0"/>
              <w:adjustRightInd w:val="0"/>
              <w:rPr>
                <w:rFonts w:cs="Arial"/>
                <w:color w:val="000000"/>
                <w:sz w:val="18"/>
                <w:szCs w:val="18"/>
              </w:rPr>
            </w:pPr>
            <w:r w:rsidRPr="003D32FD">
              <w:rPr>
                <w:rFonts w:cs="Arial"/>
                <w:color w:val="000000"/>
                <w:sz w:val="18"/>
                <w:szCs w:val="18"/>
              </w:rPr>
              <w:t>Secure necessary equipmen</w:t>
            </w:r>
            <w:r>
              <w:rPr>
                <w:rFonts w:cs="Arial"/>
                <w:color w:val="000000"/>
                <w:sz w:val="18"/>
                <w:szCs w:val="18"/>
              </w:rPr>
              <w:t xml:space="preserve">t </w:t>
            </w:r>
            <w:r w:rsidRPr="003D32FD">
              <w:rPr>
                <w:rFonts w:cs="Arial"/>
                <w:color w:val="000000"/>
                <w:sz w:val="18"/>
                <w:szCs w:val="18"/>
              </w:rPr>
              <w:t xml:space="preserve">for IT department staff </w:t>
            </w:r>
            <w:r>
              <w:rPr>
                <w:rFonts w:cs="Arial"/>
                <w:color w:val="000000"/>
                <w:sz w:val="18"/>
                <w:szCs w:val="18"/>
              </w:rPr>
              <w:t>and Database</w:t>
            </w:r>
          </w:p>
          <w:p w:rsidR="00EA23C6" w:rsidRPr="003D32FD" w:rsidRDefault="00EA23C6" w:rsidP="00EA23C6">
            <w:pPr>
              <w:numPr>
                <w:ilvl w:val="2"/>
                <w:numId w:val="39"/>
              </w:numPr>
              <w:autoSpaceDE w:val="0"/>
              <w:autoSpaceDN w:val="0"/>
              <w:adjustRightInd w:val="0"/>
              <w:rPr>
                <w:rStyle w:val="shorttext"/>
                <w:rFonts w:cs="Arial"/>
                <w:color w:val="000000"/>
                <w:sz w:val="18"/>
                <w:szCs w:val="18"/>
              </w:rPr>
            </w:pPr>
            <w:r w:rsidRPr="003D32FD">
              <w:rPr>
                <w:rFonts w:cs="Arial"/>
                <w:color w:val="000000"/>
                <w:sz w:val="18"/>
                <w:szCs w:val="18"/>
              </w:rPr>
              <w:t>Design and</w:t>
            </w:r>
            <w:r w:rsidRPr="003D32FD">
              <w:rPr>
                <w:rStyle w:val="shorttext"/>
                <w:rFonts w:cs="Arial"/>
                <w:color w:val="000000"/>
                <w:sz w:val="18"/>
                <w:szCs w:val="18"/>
              </w:rPr>
              <w:t xml:space="preserve"> install the Database</w:t>
            </w:r>
          </w:p>
          <w:p w:rsidR="00EA23C6" w:rsidRPr="003D32FD" w:rsidRDefault="00EA23C6" w:rsidP="00EA23C6">
            <w:pPr>
              <w:numPr>
                <w:ilvl w:val="2"/>
                <w:numId w:val="39"/>
              </w:numPr>
              <w:autoSpaceDE w:val="0"/>
              <w:autoSpaceDN w:val="0"/>
              <w:adjustRightInd w:val="0"/>
              <w:rPr>
                <w:rStyle w:val="shorttext"/>
                <w:rFonts w:cs="Arial"/>
                <w:color w:val="000000"/>
                <w:sz w:val="18"/>
                <w:szCs w:val="18"/>
              </w:rPr>
            </w:pPr>
            <w:r w:rsidRPr="003D32FD">
              <w:rPr>
                <w:rStyle w:val="shorttext"/>
                <w:rFonts w:cs="Arial"/>
                <w:color w:val="000000"/>
                <w:sz w:val="18"/>
                <w:szCs w:val="18"/>
              </w:rPr>
              <w:t>Implement Operation and Testing Phase</w:t>
            </w:r>
          </w:p>
          <w:p w:rsidR="00EA23C6" w:rsidRPr="003D32FD" w:rsidRDefault="00EA23C6" w:rsidP="00EA23C6">
            <w:pPr>
              <w:numPr>
                <w:ilvl w:val="2"/>
                <w:numId w:val="39"/>
              </w:numPr>
              <w:autoSpaceDE w:val="0"/>
              <w:autoSpaceDN w:val="0"/>
              <w:adjustRightInd w:val="0"/>
              <w:rPr>
                <w:rStyle w:val="shorttext"/>
                <w:rFonts w:cs="Arial"/>
                <w:color w:val="000000"/>
                <w:sz w:val="18"/>
                <w:szCs w:val="18"/>
              </w:rPr>
            </w:pPr>
            <w:r w:rsidRPr="003D32FD">
              <w:rPr>
                <w:rFonts w:cs="Arial"/>
                <w:color w:val="000000"/>
                <w:sz w:val="18"/>
                <w:szCs w:val="18"/>
                <w:lang w:val="en-US"/>
              </w:rPr>
              <w:t>Meeting to assess operation and testing</w:t>
            </w:r>
          </w:p>
          <w:p w:rsidR="00EA23C6" w:rsidRPr="003D32FD" w:rsidRDefault="00EA23C6" w:rsidP="00EA23C6">
            <w:pPr>
              <w:numPr>
                <w:ilvl w:val="2"/>
                <w:numId w:val="39"/>
              </w:numPr>
              <w:autoSpaceDE w:val="0"/>
              <w:autoSpaceDN w:val="0"/>
              <w:adjustRightInd w:val="0"/>
              <w:rPr>
                <w:rStyle w:val="shorttext"/>
                <w:rFonts w:cs="Arial"/>
                <w:color w:val="000000"/>
                <w:sz w:val="18"/>
                <w:szCs w:val="18"/>
              </w:rPr>
            </w:pPr>
            <w:r w:rsidRPr="003D32FD">
              <w:rPr>
                <w:rStyle w:val="shorttext"/>
                <w:rFonts w:cs="Arial"/>
                <w:color w:val="000000"/>
                <w:sz w:val="18"/>
                <w:szCs w:val="18"/>
              </w:rPr>
              <w:t>Conduct user surveys for Ministry staff to assess user-friendliness and make necessary adjustments</w:t>
            </w:r>
          </w:p>
          <w:p w:rsidR="00EA23C6" w:rsidRPr="003D32FD" w:rsidRDefault="00EA23C6" w:rsidP="00EA23C6">
            <w:pPr>
              <w:numPr>
                <w:ilvl w:val="2"/>
                <w:numId w:val="39"/>
              </w:numPr>
              <w:autoSpaceDE w:val="0"/>
              <w:autoSpaceDN w:val="0"/>
              <w:adjustRightInd w:val="0"/>
              <w:rPr>
                <w:rStyle w:val="shorttext"/>
                <w:rFonts w:cs="Arial"/>
                <w:color w:val="000000"/>
                <w:sz w:val="18"/>
                <w:szCs w:val="18"/>
              </w:rPr>
            </w:pPr>
            <w:r w:rsidRPr="003D32FD">
              <w:rPr>
                <w:rStyle w:val="shorttext"/>
                <w:rFonts w:cs="Arial"/>
                <w:color w:val="000000"/>
                <w:sz w:val="18"/>
                <w:szCs w:val="18"/>
              </w:rPr>
              <w:t>Design and implement capacity development programme for ministerial and legal staff on researching and drafting laws</w:t>
            </w: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EA23C6" w:rsidRDefault="00EA23C6" w:rsidP="00EA23C6">
            <w:pPr>
              <w:pStyle w:val="Header"/>
              <w:ind w:left="360"/>
              <w:rPr>
                <w:b/>
                <w:bCs/>
                <w:sz w:val="18"/>
                <w:szCs w:val="18"/>
              </w:rPr>
            </w:pPr>
          </w:p>
          <w:p w:rsidR="009155F9" w:rsidRDefault="009155F9" w:rsidP="00EA23C6">
            <w:pPr>
              <w:pStyle w:val="Header"/>
              <w:ind w:left="360"/>
              <w:rPr>
                <w:b/>
                <w:bCs/>
                <w:sz w:val="18"/>
                <w:szCs w:val="18"/>
              </w:rPr>
            </w:pPr>
          </w:p>
          <w:p w:rsidR="00EA23C6" w:rsidRPr="003D32FD" w:rsidRDefault="00EA23C6" w:rsidP="00EA23C6">
            <w:pPr>
              <w:pStyle w:val="Header"/>
              <w:ind w:left="360"/>
              <w:rPr>
                <w:b/>
                <w:bCs/>
                <w:sz w:val="18"/>
                <w:szCs w:val="18"/>
              </w:rPr>
            </w:pPr>
          </w:p>
          <w:p w:rsidR="00EA23C6" w:rsidRPr="003D32FD" w:rsidRDefault="00EA23C6" w:rsidP="00EA23C6">
            <w:pPr>
              <w:pStyle w:val="Header"/>
              <w:numPr>
                <w:ilvl w:val="0"/>
                <w:numId w:val="29"/>
              </w:numPr>
              <w:rPr>
                <w:b/>
                <w:bCs/>
                <w:sz w:val="18"/>
                <w:szCs w:val="18"/>
              </w:rPr>
            </w:pPr>
            <w:r w:rsidRPr="003D32FD">
              <w:rPr>
                <w:b/>
                <w:bCs/>
                <w:sz w:val="18"/>
                <w:szCs w:val="18"/>
              </w:rPr>
              <w:t>Judicial Training Institute Capacitated</w:t>
            </w:r>
          </w:p>
          <w:p w:rsidR="00EA23C6" w:rsidRPr="003D32FD" w:rsidRDefault="00EA23C6" w:rsidP="00EA23C6">
            <w:pPr>
              <w:pStyle w:val="ListParagraph"/>
              <w:numPr>
                <w:ilvl w:val="0"/>
                <w:numId w:val="39"/>
              </w:numPr>
              <w:autoSpaceDE w:val="0"/>
              <w:autoSpaceDN w:val="0"/>
              <w:adjustRightInd w:val="0"/>
              <w:spacing w:after="60"/>
              <w:jc w:val="both"/>
              <w:rPr>
                <w:rStyle w:val="shorttext"/>
                <w:rFonts w:ascii="Arial" w:hAnsi="Arial" w:cs="Arial"/>
                <w:vanish/>
                <w:color w:val="000000"/>
                <w:sz w:val="18"/>
                <w:szCs w:val="18"/>
                <w:lang w:val="en-GB"/>
              </w:rPr>
            </w:pPr>
          </w:p>
          <w:p w:rsidR="00B8187C" w:rsidRPr="00B8187C" w:rsidRDefault="00B8187C" w:rsidP="00B8187C">
            <w:pPr>
              <w:numPr>
                <w:ilvl w:val="2"/>
                <w:numId w:val="38"/>
              </w:numPr>
              <w:autoSpaceDE w:val="0"/>
              <w:autoSpaceDN w:val="0"/>
              <w:adjustRightInd w:val="0"/>
              <w:rPr>
                <w:rFonts w:cs="Arial"/>
                <w:color w:val="000000"/>
                <w:sz w:val="18"/>
                <w:szCs w:val="18"/>
              </w:rPr>
            </w:pPr>
            <w:r w:rsidRPr="00B8187C">
              <w:rPr>
                <w:rFonts w:cs="Arial"/>
                <w:color w:val="000000"/>
                <w:sz w:val="18"/>
                <w:szCs w:val="18"/>
              </w:rPr>
              <w:t>Conduct a broad comprehensive assessment of the JTI; including current structure, financial management, training, infrastructure, curricula, reference material and staff</w:t>
            </w:r>
          </w:p>
          <w:p w:rsidR="00EA23C6" w:rsidRDefault="00EA23C6" w:rsidP="00B8187C">
            <w:pPr>
              <w:numPr>
                <w:ilvl w:val="2"/>
                <w:numId w:val="38"/>
              </w:numPr>
              <w:autoSpaceDE w:val="0"/>
              <w:autoSpaceDN w:val="0"/>
              <w:adjustRightInd w:val="0"/>
              <w:rPr>
                <w:rStyle w:val="shorttext"/>
                <w:rFonts w:cs="Arial"/>
                <w:color w:val="000000"/>
                <w:sz w:val="18"/>
                <w:szCs w:val="18"/>
              </w:rPr>
            </w:pPr>
            <w:r w:rsidRPr="003D32FD">
              <w:rPr>
                <w:rStyle w:val="shorttext"/>
                <w:rFonts w:cs="Arial"/>
                <w:color w:val="000000"/>
                <w:sz w:val="18"/>
                <w:szCs w:val="18"/>
              </w:rPr>
              <w:t xml:space="preserve">Conduct a stakeholder workshop with judges, lawyers and other legal professionals </w:t>
            </w:r>
            <w:r>
              <w:rPr>
                <w:rStyle w:val="shorttext"/>
                <w:rFonts w:cs="Arial"/>
                <w:color w:val="000000"/>
                <w:sz w:val="18"/>
                <w:szCs w:val="18"/>
              </w:rPr>
              <w:t xml:space="preserve">(bearing in mind gender quotas) </w:t>
            </w:r>
            <w:r w:rsidRPr="003D32FD">
              <w:rPr>
                <w:rStyle w:val="shorttext"/>
                <w:rFonts w:cs="Arial"/>
                <w:color w:val="000000"/>
                <w:sz w:val="18"/>
                <w:szCs w:val="18"/>
              </w:rPr>
              <w:t xml:space="preserve">to </w:t>
            </w:r>
            <w:r w:rsidR="00B8187C">
              <w:rPr>
                <w:rStyle w:val="shorttext"/>
                <w:rFonts w:cs="Arial"/>
                <w:color w:val="000000"/>
                <w:sz w:val="18"/>
                <w:szCs w:val="18"/>
              </w:rPr>
              <w:t>develop a CD</w:t>
            </w:r>
            <w:r w:rsidRPr="003D32FD">
              <w:rPr>
                <w:rStyle w:val="shorttext"/>
                <w:rFonts w:cs="Arial"/>
                <w:color w:val="000000"/>
                <w:sz w:val="18"/>
                <w:szCs w:val="18"/>
              </w:rPr>
              <w:t xml:space="preserve"> strategy </w:t>
            </w:r>
          </w:p>
          <w:p w:rsidR="00EA23C6" w:rsidRPr="003D32FD" w:rsidRDefault="00EA23C6" w:rsidP="00EA23C6">
            <w:pPr>
              <w:numPr>
                <w:ilvl w:val="2"/>
                <w:numId w:val="38"/>
              </w:numPr>
              <w:autoSpaceDE w:val="0"/>
              <w:autoSpaceDN w:val="0"/>
              <w:adjustRightInd w:val="0"/>
              <w:rPr>
                <w:rStyle w:val="shorttext"/>
                <w:rFonts w:cs="Arial"/>
                <w:color w:val="000000"/>
                <w:sz w:val="18"/>
                <w:szCs w:val="18"/>
              </w:rPr>
            </w:pPr>
            <w:r>
              <w:rPr>
                <w:rStyle w:val="shorttext"/>
                <w:rFonts w:cs="Arial"/>
                <w:color w:val="000000"/>
                <w:sz w:val="18"/>
                <w:szCs w:val="18"/>
              </w:rPr>
              <w:t xml:space="preserve">Finalize </w:t>
            </w:r>
            <w:r w:rsidRPr="003D32FD">
              <w:rPr>
                <w:rStyle w:val="shorttext"/>
                <w:rFonts w:cs="Arial"/>
                <w:color w:val="000000"/>
                <w:sz w:val="18"/>
                <w:szCs w:val="18"/>
              </w:rPr>
              <w:t>PM&amp;E plan</w:t>
            </w:r>
            <w:r>
              <w:rPr>
                <w:rStyle w:val="shorttext"/>
                <w:rFonts w:cs="Arial"/>
                <w:color w:val="000000"/>
                <w:sz w:val="18"/>
                <w:szCs w:val="18"/>
              </w:rPr>
              <w:t xml:space="preserve">; </w:t>
            </w:r>
            <w:r>
              <w:rPr>
                <w:rFonts w:cs="Arial"/>
                <w:color w:val="000000"/>
                <w:sz w:val="18"/>
                <w:szCs w:val="18"/>
              </w:rPr>
              <w:t>; include gender-focus on monitoring project recruitment and implementation</w:t>
            </w:r>
          </w:p>
          <w:p w:rsidR="00EA23C6" w:rsidRPr="003D32FD" w:rsidRDefault="00EA23C6" w:rsidP="00EA23C6">
            <w:pPr>
              <w:numPr>
                <w:ilvl w:val="2"/>
                <w:numId w:val="38"/>
              </w:numPr>
              <w:autoSpaceDE w:val="0"/>
              <w:autoSpaceDN w:val="0"/>
              <w:adjustRightInd w:val="0"/>
              <w:rPr>
                <w:rStyle w:val="shorttext"/>
                <w:rFonts w:cs="Arial"/>
                <w:color w:val="000000"/>
                <w:sz w:val="18"/>
                <w:szCs w:val="18"/>
              </w:rPr>
            </w:pPr>
            <w:r w:rsidRPr="003D32FD">
              <w:rPr>
                <w:rStyle w:val="shorttext"/>
                <w:rFonts w:cs="Arial"/>
                <w:color w:val="000000"/>
                <w:sz w:val="18"/>
                <w:szCs w:val="18"/>
              </w:rPr>
              <w:t>Propose and finalize institutional development plan</w:t>
            </w:r>
            <w:r>
              <w:rPr>
                <w:rStyle w:val="shorttext"/>
                <w:rFonts w:cs="Arial"/>
                <w:color w:val="000000"/>
                <w:sz w:val="18"/>
                <w:szCs w:val="18"/>
              </w:rPr>
              <w:t xml:space="preserve"> including IT infrastructure and equipment</w:t>
            </w:r>
          </w:p>
          <w:p w:rsidR="00EA23C6" w:rsidRPr="003D32FD" w:rsidRDefault="00EA23C6" w:rsidP="00EA23C6">
            <w:pPr>
              <w:numPr>
                <w:ilvl w:val="2"/>
                <w:numId w:val="38"/>
              </w:numPr>
              <w:autoSpaceDE w:val="0"/>
              <w:autoSpaceDN w:val="0"/>
              <w:adjustRightInd w:val="0"/>
              <w:rPr>
                <w:rStyle w:val="shorttext"/>
                <w:rFonts w:cs="Arial"/>
                <w:color w:val="000000"/>
                <w:sz w:val="18"/>
                <w:szCs w:val="18"/>
              </w:rPr>
            </w:pPr>
            <w:r w:rsidRPr="003D32FD">
              <w:rPr>
                <w:rStyle w:val="shorttext"/>
                <w:rFonts w:cs="Arial"/>
                <w:color w:val="000000"/>
                <w:sz w:val="18"/>
                <w:szCs w:val="18"/>
              </w:rPr>
              <w:t>Secure necessary equipment and/or furniture based on the infrastructure  assessment</w:t>
            </w:r>
          </w:p>
          <w:p w:rsidR="00EA23C6" w:rsidRPr="003D32FD" w:rsidRDefault="00EA23C6" w:rsidP="00EA23C6">
            <w:pPr>
              <w:numPr>
                <w:ilvl w:val="2"/>
                <w:numId w:val="38"/>
              </w:numPr>
              <w:autoSpaceDE w:val="0"/>
              <w:autoSpaceDN w:val="0"/>
              <w:adjustRightInd w:val="0"/>
              <w:rPr>
                <w:rStyle w:val="shorttext"/>
                <w:rFonts w:cs="Arial"/>
                <w:color w:val="000000"/>
                <w:sz w:val="18"/>
                <w:szCs w:val="18"/>
              </w:rPr>
            </w:pPr>
            <w:r w:rsidRPr="003D32FD">
              <w:rPr>
                <w:rStyle w:val="shorttext"/>
                <w:rFonts w:cs="Arial"/>
                <w:color w:val="000000"/>
                <w:sz w:val="18"/>
                <w:szCs w:val="18"/>
              </w:rPr>
              <w:t>Conduct an Impact Assessment Analysis on project output thus far</w:t>
            </w:r>
          </w:p>
          <w:p w:rsidR="00EA23C6" w:rsidRPr="003D32FD" w:rsidRDefault="00EA23C6" w:rsidP="00EA23C6">
            <w:pPr>
              <w:numPr>
                <w:ilvl w:val="2"/>
                <w:numId w:val="38"/>
              </w:numPr>
              <w:autoSpaceDE w:val="0"/>
              <w:autoSpaceDN w:val="0"/>
              <w:adjustRightInd w:val="0"/>
              <w:rPr>
                <w:rStyle w:val="shorttext"/>
                <w:rFonts w:cs="Arial"/>
                <w:color w:val="000000"/>
                <w:sz w:val="18"/>
                <w:szCs w:val="18"/>
              </w:rPr>
            </w:pPr>
            <w:r w:rsidRPr="003D32FD">
              <w:rPr>
                <w:rStyle w:val="shorttext"/>
                <w:rFonts w:cs="Arial"/>
                <w:color w:val="000000"/>
                <w:sz w:val="18"/>
                <w:szCs w:val="18"/>
              </w:rPr>
              <w:t>Design a multi-</w:t>
            </w:r>
            <w:r w:rsidR="0046108A" w:rsidRPr="003D32FD">
              <w:rPr>
                <w:rStyle w:val="shorttext"/>
                <w:rFonts w:cs="Arial"/>
                <w:color w:val="000000"/>
                <w:sz w:val="18"/>
                <w:szCs w:val="18"/>
              </w:rPr>
              <w:t>year</w:t>
            </w:r>
            <w:r w:rsidRPr="003D32FD">
              <w:rPr>
                <w:rStyle w:val="shorttext"/>
                <w:rFonts w:cs="Arial"/>
                <w:color w:val="000000"/>
                <w:sz w:val="18"/>
                <w:szCs w:val="18"/>
              </w:rPr>
              <w:t xml:space="preserve"> institutional development plan : including a strategy for an IT Department and Legal Library</w:t>
            </w:r>
          </w:p>
          <w:p w:rsidR="00EA23C6" w:rsidRPr="003D32FD" w:rsidRDefault="00EA23C6" w:rsidP="00EA23C6">
            <w:pPr>
              <w:numPr>
                <w:ilvl w:val="2"/>
                <w:numId w:val="38"/>
              </w:numPr>
              <w:autoSpaceDE w:val="0"/>
              <w:autoSpaceDN w:val="0"/>
              <w:adjustRightInd w:val="0"/>
              <w:spacing w:after="0"/>
              <w:rPr>
                <w:sz w:val="18"/>
                <w:szCs w:val="18"/>
              </w:rPr>
            </w:pPr>
            <w:r w:rsidRPr="003D32FD">
              <w:rPr>
                <w:rStyle w:val="shorttext"/>
                <w:rFonts w:cs="Arial"/>
                <w:color w:val="000000"/>
                <w:sz w:val="18"/>
                <w:szCs w:val="18"/>
              </w:rPr>
              <w:t xml:space="preserve">Propose and design curricula based on international standards, international treaties, taking into consideration modern crime </w:t>
            </w:r>
          </w:p>
          <w:p w:rsidR="00EA23C6" w:rsidRPr="003D32FD" w:rsidRDefault="00EA23C6" w:rsidP="00EA23C6">
            <w:pPr>
              <w:numPr>
                <w:ilvl w:val="2"/>
                <w:numId w:val="38"/>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Conduct learning visits and study tours to indentified countries</w:t>
            </w:r>
          </w:p>
          <w:p w:rsidR="00EA23C6" w:rsidRPr="003D32FD" w:rsidRDefault="00EA23C6" w:rsidP="00EA23C6">
            <w:pPr>
              <w:numPr>
                <w:ilvl w:val="2"/>
                <w:numId w:val="38"/>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 Design coordination mechanism with JTI in Central Iraq to ensure consistency and cooperation for exchange of information and/or judges and other human resources</w:t>
            </w:r>
          </w:p>
          <w:p w:rsidR="00EA23C6" w:rsidRPr="003D32FD" w:rsidRDefault="00EA23C6" w:rsidP="00EA23C6">
            <w:pPr>
              <w:numPr>
                <w:ilvl w:val="2"/>
                <w:numId w:val="38"/>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Present final organizational strategy including financial sustainability and curricula management</w:t>
            </w:r>
          </w:p>
          <w:p w:rsidR="00EA23C6" w:rsidRPr="003D32FD" w:rsidRDefault="00EA23C6" w:rsidP="00EA23C6">
            <w:pPr>
              <w:autoSpaceDE w:val="0"/>
              <w:autoSpaceDN w:val="0"/>
              <w:adjustRightInd w:val="0"/>
              <w:spacing w:after="0"/>
              <w:ind w:left="2"/>
              <w:rPr>
                <w:rFonts w:cs="Arial"/>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Default="00EA23C6" w:rsidP="00EA23C6">
            <w:pPr>
              <w:autoSpaceDE w:val="0"/>
              <w:autoSpaceDN w:val="0"/>
              <w:adjustRightInd w:val="0"/>
              <w:spacing w:after="0"/>
              <w:ind w:left="2"/>
              <w:rPr>
                <w:rFonts w:cs="Arial"/>
                <w:b/>
                <w:bCs/>
                <w:color w:val="000000"/>
                <w:sz w:val="18"/>
                <w:szCs w:val="18"/>
                <w:lang w:val="en-US"/>
              </w:rPr>
            </w:pPr>
          </w:p>
          <w:p w:rsidR="00EA23C6" w:rsidRPr="003D32FD" w:rsidRDefault="00EA23C6" w:rsidP="00EA23C6">
            <w:pPr>
              <w:autoSpaceDE w:val="0"/>
              <w:autoSpaceDN w:val="0"/>
              <w:adjustRightInd w:val="0"/>
              <w:spacing w:after="0"/>
              <w:ind w:left="2"/>
              <w:rPr>
                <w:rFonts w:cs="Arial"/>
                <w:b/>
                <w:bCs/>
                <w:color w:val="000000"/>
                <w:sz w:val="18"/>
                <w:szCs w:val="18"/>
                <w:lang w:val="en-US"/>
              </w:rPr>
            </w:pPr>
            <w:r w:rsidRPr="003D32FD">
              <w:rPr>
                <w:rFonts w:cs="Arial"/>
                <w:b/>
                <w:bCs/>
                <w:color w:val="000000"/>
                <w:sz w:val="18"/>
                <w:szCs w:val="18"/>
                <w:lang w:val="en-US"/>
              </w:rPr>
              <w:t>Support to the Establishment of Arbitration Tribunals in KRG</w:t>
            </w:r>
          </w:p>
          <w:p w:rsidR="00EA23C6" w:rsidRPr="003D32FD" w:rsidRDefault="00EA23C6" w:rsidP="00EA23C6">
            <w:pPr>
              <w:autoSpaceDE w:val="0"/>
              <w:autoSpaceDN w:val="0"/>
              <w:adjustRightInd w:val="0"/>
              <w:spacing w:after="0"/>
              <w:ind w:left="2"/>
              <w:rPr>
                <w:rFonts w:cs="Arial"/>
                <w:b/>
                <w:bCs/>
                <w:color w:val="000000"/>
                <w:sz w:val="18"/>
                <w:szCs w:val="18"/>
                <w:lang w:val="en-US"/>
              </w:rPr>
            </w:pP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Design PM&amp;E plan for assessing project target</w:t>
            </w:r>
            <w:r>
              <w:rPr>
                <w:rFonts w:cs="Arial"/>
                <w:color w:val="000000"/>
                <w:sz w:val="18"/>
                <w:szCs w:val="18"/>
                <w:lang w:val="en-US"/>
              </w:rPr>
              <w:t xml:space="preserve">; </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Conduct consultative meetings to discuss project outputs and implementation </w:t>
            </w:r>
            <w:r w:rsidR="0046108A" w:rsidRPr="003D32FD">
              <w:rPr>
                <w:rFonts w:cs="Arial"/>
                <w:color w:val="000000"/>
                <w:sz w:val="18"/>
                <w:szCs w:val="18"/>
                <w:lang w:val="en-US"/>
              </w:rPr>
              <w:t>strategy</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Recruit and </w:t>
            </w:r>
            <w:r w:rsidR="0046108A" w:rsidRPr="003D32FD">
              <w:rPr>
                <w:rFonts w:cs="Arial"/>
                <w:color w:val="000000"/>
                <w:sz w:val="18"/>
                <w:szCs w:val="18"/>
                <w:lang w:val="en-US"/>
              </w:rPr>
              <w:t>appoint</w:t>
            </w:r>
            <w:r w:rsidRPr="003D32FD">
              <w:rPr>
                <w:rFonts w:cs="Arial"/>
                <w:color w:val="000000"/>
                <w:sz w:val="18"/>
                <w:szCs w:val="18"/>
                <w:lang w:val="en-US"/>
              </w:rPr>
              <w:t xml:space="preserve"> legal team made up of local and international expertise </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Conduct a desk review of Laws and legal framework for investment in KRG </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Identify changes necessary to current Investment Law for harmonization </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Support the finalization of an </w:t>
            </w:r>
            <w:r w:rsidR="0046108A" w:rsidRPr="003D32FD">
              <w:rPr>
                <w:rFonts w:cs="Arial"/>
                <w:color w:val="000000"/>
                <w:sz w:val="18"/>
                <w:szCs w:val="18"/>
                <w:lang w:val="en-US"/>
              </w:rPr>
              <w:t>Arbitration</w:t>
            </w:r>
            <w:r w:rsidRPr="003D32FD">
              <w:rPr>
                <w:rFonts w:cs="Arial"/>
                <w:color w:val="000000"/>
                <w:sz w:val="18"/>
                <w:szCs w:val="18"/>
                <w:lang w:val="en-US"/>
              </w:rPr>
              <w:t xml:space="preserve"> Law</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Identify international treaties for ratification</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Advocate with Government of Iraq to ratify – submit clear work plan</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Pr>
                <w:rFonts w:cs="Arial"/>
                <w:color w:val="000000"/>
                <w:sz w:val="18"/>
                <w:szCs w:val="18"/>
                <w:lang w:val="en-US"/>
              </w:rPr>
              <w:t>Promote</w:t>
            </w:r>
            <w:r w:rsidRPr="003D32FD">
              <w:rPr>
                <w:rFonts w:cs="Arial"/>
                <w:color w:val="000000"/>
                <w:sz w:val="18"/>
                <w:szCs w:val="18"/>
                <w:lang w:val="en-US"/>
              </w:rPr>
              <w:t xml:space="preserve"> ratification of the New York Convention</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Identify regional arbitration centers for technical assistance in reviewing and drafting framework for </w:t>
            </w:r>
            <w:r w:rsidR="0046108A" w:rsidRPr="003D32FD">
              <w:rPr>
                <w:rFonts w:cs="Arial"/>
                <w:color w:val="000000"/>
                <w:sz w:val="18"/>
                <w:szCs w:val="18"/>
                <w:lang w:val="en-US"/>
              </w:rPr>
              <w:t>Arbitration</w:t>
            </w:r>
            <w:r w:rsidRPr="003D32FD">
              <w:rPr>
                <w:rFonts w:cs="Arial"/>
                <w:color w:val="000000"/>
                <w:sz w:val="18"/>
                <w:szCs w:val="18"/>
                <w:lang w:val="en-US"/>
              </w:rPr>
              <w:t xml:space="preserve"> Tribunal and/or Center; Egypt and Dubai</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Support the KJC in designing workflow and judicial process for Arbitration Tribunal based on international standards identified in Analysis</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Provide support for the launch of the Arbitration Tribunal</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Conduct an Impact Assessment Analysis with Project Team</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Recruit team to design comprehensive capacity development programme on mandate and function of Arbitration Tribunals</w:t>
            </w:r>
          </w:p>
          <w:p w:rsidR="00EA23C6" w:rsidRPr="003D32FD" w:rsidRDefault="0046108A"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Conduct</w:t>
            </w:r>
            <w:r w:rsidR="00EA23C6" w:rsidRPr="003D32FD">
              <w:rPr>
                <w:rFonts w:cs="Arial"/>
                <w:color w:val="000000"/>
                <w:sz w:val="18"/>
                <w:szCs w:val="18"/>
                <w:lang w:val="en-US"/>
              </w:rPr>
              <w:t xml:space="preserve"> learning visits and study missions to regional and international centers</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Develop a communications strategy for the Arbitration Tribunal</w:t>
            </w:r>
          </w:p>
          <w:p w:rsidR="00EA23C6" w:rsidRPr="003D32FD" w:rsidRDefault="00EA23C6" w:rsidP="00EA23C6">
            <w:pPr>
              <w:numPr>
                <w:ilvl w:val="2"/>
                <w:numId w:val="40"/>
              </w:numPr>
              <w:autoSpaceDE w:val="0"/>
              <w:autoSpaceDN w:val="0"/>
              <w:adjustRightInd w:val="0"/>
              <w:spacing w:after="0"/>
              <w:rPr>
                <w:rFonts w:cs="Arial"/>
                <w:color w:val="000000"/>
                <w:sz w:val="18"/>
                <w:szCs w:val="18"/>
                <w:lang w:val="en-US"/>
              </w:rPr>
            </w:pPr>
            <w:r w:rsidRPr="003D32FD">
              <w:rPr>
                <w:rFonts w:cs="Arial"/>
                <w:color w:val="000000"/>
                <w:sz w:val="18"/>
                <w:szCs w:val="18"/>
                <w:lang w:val="en-US"/>
              </w:rPr>
              <w:t xml:space="preserve">Support the KRG in holding the first International Trade and Arbitration Conference in </w:t>
            </w:r>
            <w:r w:rsidR="0046108A" w:rsidRPr="003D32FD">
              <w:rPr>
                <w:rFonts w:cs="Arial"/>
                <w:color w:val="000000"/>
                <w:sz w:val="18"/>
                <w:szCs w:val="18"/>
                <w:lang w:val="en-US"/>
              </w:rPr>
              <w:t>Erbil</w:t>
            </w:r>
          </w:p>
          <w:p w:rsidR="00EA23C6" w:rsidRPr="005A4D3E" w:rsidRDefault="00EA23C6" w:rsidP="00EA23C6">
            <w:pPr>
              <w:numPr>
                <w:ilvl w:val="2"/>
                <w:numId w:val="40"/>
              </w:numPr>
              <w:autoSpaceDE w:val="0"/>
              <w:autoSpaceDN w:val="0"/>
              <w:adjustRightInd w:val="0"/>
              <w:spacing w:after="0"/>
              <w:rPr>
                <w:rFonts w:cs="Arial"/>
                <w:color w:val="000000"/>
                <w:sz w:val="18"/>
                <w:szCs w:val="18"/>
                <w:lang w:val="en-US"/>
              </w:rPr>
            </w:pPr>
            <w:r w:rsidRPr="005A4D3E">
              <w:rPr>
                <w:rFonts w:cs="Arial"/>
                <w:color w:val="000000"/>
                <w:sz w:val="18"/>
                <w:szCs w:val="18"/>
                <w:lang w:val="en-US"/>
              </w:rPr>
              <w:t>Finalize coordination mechanism between KRG and Friends of KRG Investment Network to ensure sustainability and outreach</w:t>
            </w:r>
          </w:p>
        </w:tc>
        <w:tc>
          <w:tcPr>
            <w:tcW w:w="1789" w:type="dxa"/>
            <w:tcBorders>
              <w:bottom w:val="single" w:sz="4" w:space="0" w:color="auto"/>
            </w:tcBorders>
            <w:shd w:val="clear" w:color="auto" w:fill="EAF1DD" w:themeFill="accent3" w:themeFillTint="33"/>
          </w:tcPr>
          <w:p w:rsidR="00EA23C6" w:rsidRDefault="00EA23C6" w:rsidP="00EA23C6">
            <w:pPr>
              <w:pStyle w:val="Header"/>
              <w:jc w:val="left"/>
              <w:rPr>
                <w:i/>
                <w:sz w:val="20"/>
                <w:szCs w:val="20"/>
              </w:rPr>
            </w:pPr>
            <w:r>
              <w:rPr>
                <w:i/>
                <w:sz w:val="20"/>
                <w:szCs w:val="20"/>
              </w:rPr>
              <w:t>UNDP</w:t>
            </w:r>
          </w:p>
          <w:p w:rsidR="00EA23C6" w:rsidRDefault="00EA23C6" w:rsidP="00EA23C6">
            <w:pPr>
              <w:pStyle w:val="Header"/>
              <w:jc w:val="left"/>
              <w:rPr>
                <w:i/>
                <w:sz w:val="20"/>
                <w:szCs w:val="20"/>
              </w:rPr>
            </w:pPr>
            <w:r>
              <w:rPr>
                <w:i/>
                <w:sz w:val="20"/>
                <w:szCs w:val="20"/>
              </w:rPr>
              <w:t>Kurdistan Judicial Council</w:t>
            </w:r>
          </w:p>
          <w:p w:rsidR="00EA23C6" w:rsidRDefault="00EA23C6" w:rsidP="00EA23C6">
            <w:pPr>
              <w:pStyle w:val="Header"/>
              <w:jc w:val="left"/>
              <w:rPr>
                <w:i/>
                <w:sz w:val="20"/>
                <w:szCs w:val="20"/>
              </w:rPr>
            </w:pPr>
            <w:r>
              <w:rPr>
                <w:i/>
                <w:sz w:val="20"/>
                <w:szCs w:val="20"/>
              </w:rPr>
              <w:t xml:space="preserve">Erbil </w:t>
            </w:r>
            <w:r w:rsidR="0046108A">
              <w:rPr>
                <w:i/>
                <w:sz w:val="20"/>
                <w:szCs w:val="20"/>
              </w:rPr>
              <w:t>Courthouse</w:t>
            </w: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46108A" w:rsidRDefault="0046108A" w:rsidP="00EA23C6">
            <w:pPr>
              <w:pStyle w:val="Header"/>
              <w:jc w:val="left"/>
              <w:rPr>
                <w:i/>
                <w:sz w:val="20"/>
                <w:szCs w:val="20"/>
              </w:rPr>
            </w:pPr>
          </w:p>
          <w:p w:rsidR="0046108A" w:rsidRDefault="0046108A" w:rsidP="00EA23C6">
            <w:pPr>
              <w:pStyle w:val="Header"/>
              <w:jc w:val="left"/>
              <w:rPr>
                <w:i/>
                <w:sz w:val="20"/>
                <w:szCs w:val="20"/>
              </w:rPr>
            </w:pPr>
          </w:p>
          <w:p w:rsidR="0046108A" w:rsidRDefault="0046108A" w:rsidP="00EA23C6">
            <w:pPr>
              <w:pStyle w:val="Header"/>
              <w:jc w:val="left"/>
              <w:rPr>
                <w:i/>
                <w:sz w:val="20"/>
                <w:szCs w:val="20"/>
              </w:rPr>
            </w:pPr>
          </w:p>
          <w:p w:rsidR="00EA23C6" w:rsidRDefault="00EA23C6" w:rsidP="00EA23C6">
            <w:pPr>
              <w:pStyle w:val="Header"/>
              <w:jc w:val="left"/>
              <w:rPr>
                <w:i/>
                <w:sz w:val="20"/>
                <w:szCs w:val="20"/>
              </w:rPr>
            </w:pPr>
            <w:r>
              <w:rPr>
                <w:i/>
                <w:sz w:val="20"/>
                <w:szCs w:val="20"/>
              </w:rPr>
              <w:t>UNDP</w:t>
            </w:r>
          </w:p>
          <w:p w:rsidR="00EA23C6" w:rsidRDefault="00EA23C6" w:rsidP="00EA23C6">
            <w:pPr>
              <w:pStyle w:val="Header"/>
              <w:jc w:val="left"/>
              <w:rPr>
                <w:i/>
                <w:sz w:val="20"/>
                <w:szCs w:val="20"/>
              </w:rPr>
            </w:pPr>
            <w:r>
              <w:rPr>
                <w:i/>
                <w:sz w:val="20"/>
                <w:szCs w:val="20"/>
              </w:rPr>
              <w:t>IT Departments of KJC</w:t>
            </w:r>
          </w:p>
          <w:p w:rsidR="00EA23C6" w:rsidRDefault="00EA23C6" w:rsidP="00EA23C6">
            <w:pPr>
              <w:pStyle w:val="Header"/>
              <w:jc w:val="left"/>
              <w:rPr>
                <w:i/>
                <w:sz w:val="20"/>
                <w:szCs w:val="20"/>
              </w:rPr>
            </w:pPr>
            <w:r>
              <w:rPr>
                <w:i/>
                <w:sz w:val="20"/>
                <w:szCs w:val="20"/>
              </w:rPr>
              <w:t>Erbil Investigative Court</w:t>
            </w:r>
          </w:p>
          <w:p w:rsidR="00EA23C6" w:rsidRDefault="00EA23C6" w:rsidP="00EA23C6">
            <w:pPr>
              <w:pStyle w:val="Header"/>
              <w:jc w:val="left"/>
              <w:rPr>
                <w:i/>
                <w:sz w:val="20"/>
                <w:szCs w:val="20"/>
              </w:rPr>
            </w:pPr>
            <w:r>
              <w:rPr>
                <w:i/>
                <w:sz w:val="20"/>
                <w:szCs w:val="20"/>
              </w:rPr>
              <w:t xml:space="preserve">Kurdistan Judicial Council </w:t>
            </w: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r>
              <w:rPr>
                <w:i/>
                <w:sz w:val="20"/>
                <w:szCs w:val="20"/>
              </w:rPr>
              <w:t>UNDP</w:t>
            </w:r>
          </w:p>
          <w:p w:rsidR="00EA23C6" w:rsidRDefault="00EA23C6" w:rsidP="00EA23C6">
            <w:pPr>
              <w:pStyle w:val="Header"/>
              <w:jc w:val="left"/>
              <w:rPr>
                <w:i/>
                <w:sz w:val="20"/>
                <w:szCs w:val="20"/>
              </w:rPr>
            </w:pPr>
            <w:r>
              <w:rPr>
                <w:i/>
                <w:sz w:val="20"/>
                <w:szCs w:val="20"/>
              </w:rPr>
              <w:t>Ministry of Justice</w:t>
            </w:r>
          </w:p>
          <w:p w:rsidR="00EA23C6" w:rsidRDefault="00EA23C6" w:rsidP="00EA23C6">
            <w:pPr>
              <w:pStyle w:val="Header"/>
              <w:jc w:val="left"/>
              <w:rPr>
                <w:i/>
                <w:sz w:val="20"/>
                <w:szCs w:val="20"/>
              </w:rPr>
            </w:pPr>
            <w:r>
              <w:rPr>
                <w:i/>
                <w:sz w:val="20"/>
                <w:szCs w:val="20"/>
              </w:rPr>
              <w:t>Technical Committee – MoJ</w:t>
            </w:r>
          </w:p>
          <w:p w:rsidR="00EA23C6" w:rsidRDefault="00EA23C6" w:rsidP="00EA23C6">
            <w:pPr>
              <w:pStyle w:val="Header"/>
              <w:jc w:val="left"/>
              <w:rPr>
                <w:i/>
                <w:sz w:val="20"/>
                <w:szCs w:val="20"/>
              </w:rPr>
            </w:pPr>
            <w:r>
              <w:rPr>
                <w:i/>
                <w:sz w:val="20"/>
                <w:szCs w:val="20"/>
              </w:rPr>
              <w:t>Focal Point from Ministries</w:t>
            </w:r>
          </w:p>
          <w:p w:rsidR="00EA23C6" w:rsidRDefault="00EA23C6" w:rsidP="00EA23C6">
            <w:pPr>
              <w:pStyle w:val="Header"/>
              <w:jc w:val="left"/>
              <w:rPr>
                <w:i/>
                <w:sz w:val="20"/>
                <w:szCs w:val="20"/>
              </w:rPr>
            </w:pPr>
            <w:r>
              <w:rPr>
                <w:i/>
                <w:sz w:val="20"/>
                <w:szCs w:val="20"/>
              </w:rPr>
              <w:t>Shura Council</w:t>
            </w: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46108A" w:rsidRDefault="0046108A" w:rsidP="00EA23C6">
            <w:pPr>
              <w:pStyle w:val="Header"/>
              <w:jc w:val="left"/>
              <w:rPr>
                <w:i/>
                <w:sz w:val="20"/>
                <w:szCs w:val="20"/>
              </w:rPr>
            </w:pPr>
          </w:p>
          <w:p w:rsidR="0046108A" w:rsidRDefault="0046108A" w:rsidP="00EA23C6">
            <w:pPr>
              <w:pStyle w:val="Header"/>
              <w:jc w:val="left"/>
              <w:rPr>
                <w:i/>
                <w:sz w:val="20"/>
                <w:szCs w:val="20"/>
              </w:rPr>
            </w:pPr>
          </w:p>
          <w:p w:rsidR="0046108A" w:rsidRDefault="0046108A" w:rsidP="00EA23C6">
            <w:pPr>
              <w:pStyle w:val="Header"/>
              <w:jc w:val="left"/>
              <w:rPr>
                <w:i/>
                <w:sz w:val="20"/>
                <w:szCs w:val="20"/>
              </w:rPr>
            </w:pPr>
          </w:p>
          <w:p w:rsidR="00EA23C6" w:rsidRDefault="00EA23C6" w:rsidP="00EA23C6">
            <w:pPr>
              <w:pStyle w:val="Header"/>
              <w:jc w:val="left"/>
              <w:rPr>
                <w:i/>
                <w:sz w:val="20"/>
                <w:szCs w:val="20"/>
              </w:rPr>
            </w:pPr>
            <w:r>
              <w:rPr>
                <w:i/>
                <w:sz w:val="20"/>
                <w:szCs w:val="20"/>
              </w:rPr>
              <w:t>UNDP</w:t>
            </w:r>
          </w:p>
          <w:p w:rsidR="00EA23C6" w:rsidRDefault="00EA23C6" w:rsidP="00EA23C6">
            <w:pPr>
              <w:pStyle w:val="Header"/>
              <w:jc w:val="left"/>
              <w:rPr>
                <w:i/>
                <w:sz w:val="20"/>
                <w:szCs w:val="20"/>
              </w:rPr>
            </w:pPr>
            <w:r>
              <w:rPr>
                <w:i/>
                <w:sz w:val="20"/>
                <w:szCs w:val="20"/>
              </w:rPr>
              <w:t>Judicial Training Institute</w:t>
            </w:r>
          </w:p>
          <w:p w:rsidR="00EA23C6" w:rsidRDefault="00EA23C6" w:rsidP="00EA23C6">
            <w:pPr>
              <w:pStyle w:val="Header"/>
              <w:jc w:val="left"/>
              <w:rPr>
                <w:i/>
                <w:sz w:val="20"/>
                <w:szCs w:val="20"/>
              </w:rPr>
            </w:pPr>
            <w:r>
              <w:rPr>
                <w:i/>
                <w:sz w:val="20"/>
                <w:szCs w:val="20"/>
              </w:rPr>
              <w:t xml:space="preserve">Kurdistan Judges Union </w:t>
            </w:r>
          </w:p>
          <w:p w:rsidR="00EA23C6" w:rsidRDefault="00EA23C6" w:rsidP="00EA23C6">
            <w:pPr>
              <w:pStyle w:val="Header"/>
              <w:jc w:val="left"/>
              <w:rPr>
                <w:i/>
                <w:sz w:val="20"/>
                <w:szCs w:val="20"/>
              </w:rPr>
            </w:pPr>
            <w:r>
              <w:rPr>
                <w:i/>
                <w:sz w:val="20"/>
                <w:szCs w:val="20"/>
              </w:rPr>
              <w:t>Kurdistan Judicial Council</w:t>
            </w:r>
          </w:p>
          <w:p w:rsidR="00EA23C6" w:rsidRDefault="00EA23C6" w:rsidP="00EA23C6">
            <w:pPr>
              <w:pStyle w:val="Header"/>
              <w:jc w:val="left"/>
              <w:rPr>
                <w:i/>
                <w:sz w:val="20"/>
                <w:szCs w:val="20"/>
              </w:rPr>
            </w:pPr>
            <w:r>
              <w:rPr>
                <w:i/>
                <w:sz w:val="20"/>
                <w:szCs w:val="20"/>
              </w:rPr>
              <w:t>Legal Professionals</w:t>
            </w: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EA23C6" w:rsidRDefault="00EA23C6" w:rsidP="00EA23C6">
            <w:pPr>
              <w:pStyle w:val="Header"/>
              <w:jc w:val="left"/>
              <w:rPr>
                <w:i/>
                <w:sz w:val="20"/>
                <w:szCs w:val="20"/>
              </w:rPr>
            </w:pPr>
          </w:p>
          <w:p w:rsidR="0046108A" w:rsidRDefault="0046108A" w:rsidP="00EA23C6">
            <w:pPr>
              <w:pStyle w:val="Header"/>
              <w:jc w:val="left"/>
              <w:rPr>
                <w:i/>
                <w:sz w:val="20"/>
                <w:szCs w:val="20"/>
              </w:rPr>
            </w:pPr>
          </w:p>
          <w:p w:rsidR="00EA23C6" w:rsidRDefault="00EA23C6" w:rsidP="00EA23C6">
            <w:pPr>
              <w:pStyle w:val="Header"/>
              <w:jc w:val="left"/>
              <w:rPr>
                <w:i/>
                <w:sz w:val="20"/>
                <w:szCs w:val="20"/>
              </w:rPr>
            </w:pPr>
            <w:r>
              <w:rPr>
                <w:i/>
                <w:sz w:val="20"/>
                <w:szCs w:val="20"/>
              </w:rPr>
              <w:t>UNDP</w:t>
            </w:r>
          </w:p>
          <w:p w:rsidR="00EA23C6" w:rsidRDefault="00EA23C6" w:rsidP="00EA23C6">
            <w:pPr>
              <w:pStyle w:val="Header"/>
              <w:jc w:val="left"/>
              <w:rPr>
                <w:i/>
                <w:sz w:val="20"/>
                <w:szCs w:val="20"/>
              </w:rPr>
            </w:pPr>
            <w:r>
              <w:rPr>
                <w:i/>
                <w:sz w:val="20"/>
                <w:szCs w:val="20"/>
              </w:rPr>
              <w:t>Office of the Prime Ministry</w:t>
            </w:r>
          </w:p>
          <w:p w:rsidR="00EA23C6" w:rsidRDefault="00EA23C6" w:rsidP="00EA23C6">
            <w:pPr>
              <w:pStyle w:val="Header"/>
              <w:jc w:val="left"/>
              <w:rPr>
                <w:i/>
                <w:sz w:val="20"/>
                <w:szCs w:val="20"/>
              </w:rPr>
            </w:pPr>
            <w:r>
              <w:rPr>
                <w:i/>
                <w:sz w:val="20"/>
                <w:szCs w:val="20"/>
              </w:rPr>
              <w:t>Investment Board</w:t>
            </w:r>
          </w:p>
          <w:p w:rsidR="00EA23C6" w:rsidRDefault="00EA23C6" w:rsidP="00EA23C6">
            <w:pPr>
              <w:pStyle w:val="Header"/>
              <w:jc w:val="left"/>
              <w:rPr>
                <w:i/>
                <w:sz w:val="20"/>
                <w:szCs w:val="20"/>
              </w:rPr>
            </w:pPr>
            <w:r>
              <w:rPr>
                <w:i/>
                <w:sz w:val="20"/>
                <w:szCs w:val="20"/>
              </w:rPr>
              <w:t>Supreme Council for Investment</w:t>
            </w:r>
          </w:p>
          <w:p w:rsidR="00EA23C6" w:rsidRDefault="00EA23C6" w:rsidP="00EA23C6">
            <w:pPr>
              <w:pStyle w:val="Header"/>
              <w:jc w:val="left"/>
              <w:rPr>
                <w:i/>
                <w:sz w:val="20"/>
                <w:szCs w:val="20"/>
              </w:rPr>
            </w:pPr>
            <w:r>
              <w:rPr>
                <w:i/>
                <w:sz w:val="20"/>
                <w:szCs w:val="20"/>
              </w:rPr>
              <w:t>KJC</w:t>
            </w:r>
          </w:p>
          <w:p w:rsidR="00EA23C6" w:rsidRPr="00C54E60" w:rsidRDefault="00EA23C6" w:rsidP="00EA23C6">
            <w:pPr>
              <w:pStyle w:val="Header"/>
              <w:jc w:val="left"/>
              <w:rPr>
                <w:i/>
                <w:sz w:val="20"/>
                <w:szCs w:val="20"/>
              </w:rPr>
            </w:pPr>
            <w:r>
              <w:rPr>
                <w:i/>
                <w:sz w:val="20"/>
                <w:szCs w:val="20"/>
              </w:rPr>
              <w:t>Shura Council</w:t>
            </w:r>
          </w:p>
        </w:tc>
        <w:tc>
          <w:tcPr>
            <w:tcW w:w="3071" w:type="dxa"/>
            <w:shd w:val="clear" w:color="auto" w:fill="EAF1DD" w:themeFill="accent3" w:themeFillTint="33"/>
          </w:tcPr>
          <w:p w:rsidR="00EA23C6" w:rsidRDefault="00EA23C6" w:rsidP="00EA23C6">
            <w:pPr>
              <w:jc w:val="left"/>
              <w:rPr>
                <w:i/>
                <w:sz w:val="20"/>
                <w:szCs w:val="20"/>
              </w:rPr>
            </w:pPr>
            <w:r w:rsidRPr="00C22732">
              <w:rPr>
                <w:i/>
                <w:sz w:val="20"/>
                <w:szCs w:val="20"/>
                <w:u w:val="single"/>
              </w:rPr>
              <w:t>Target 1:</w:t>
            </w:r>
          </w:p>
          <w:p w:rsidR="00EA23C6" w:rsidRDefault="00145960" w:rsidP="00EA23C6">
            <w:pPr>
              <w:jc w:val="left"/>
              <w:rPr>
                <w:i/>
                <w:sz w:val="20"/>
                <w:szCs w:val="20"/>
              </w:rPr>
            </w:pPr>
            <w:r>
              <w:rPr>
                <w:i/>
                <w:sz w:val="20"/>
                <w:szCs w:val="20"/>
              </w:rPr>
              <w:t>Consultancy</w:t>
            </w:r>
            <w:r w:rsidR="00EA23C6">
              <w:rPr>
                <w:i/>
                <w:sz w:val="20"/>
                <w:szCs w:val="20"/>
              </w:rPr>
              <w:t>:</w:t>
            </w:r>
          </w:p>
          <w:p w:rsidR="00EA23C6" w:rsidRDefault="00145960" w:rsidP="00EA23C6">
            <w:pPr>
              <w:jc w:val="left"/>
              <w:rPr>
                <w:i/>
                <w:sz w:val="20"/>
                <w:szCs w:val="20"/>
              </w:rPr>
            </w:pPr>
            <w:r>
              <w:rPr>
                <w:i/>
                <w:sz w:val="20"/>
                <w:szCs w:val="20"/>
              </w:rPr>
              <w:t>2</w:t>
            </w:r>
            <w:r w:rsidR="00EA23C6">
              <w:rPr>
                <w:i/>
                <w:sz w:val="20"/>
                <w:szCs w:val="20"/>
              </w:rPr>
              <w:t>00,000 USD</w:t>
            </w:r>
          </w:p>
          <w:p w:rsidR="00EA23C6" w:rsidRDefault="00145960" w:rsidP="00145960">
            <w:pPr>
              <w:jc w:val="left"/>
              <w:rPr>
                <w:i/>
                <w:sz w:val="20"/>
                <w:szCs w:val="20"/>
              </w:rPr>
            </w:pPr>
            <w:r>
              <w:rPr>
                <w:i/>
                <w:sz w:val="20"/>
                <w:szCs w:val="20"/>
              </w:rPr>
              <w:t>Travel and Workshops</w:t>
            </w:r>
            <w:r w:rsidR="00EA23C6">
              <w:rPr>
                <w:i/>
                <w:sz w:val="20"/>
                <w:szCs w:val="20"/>
              </w:rPr>
              <w:t>:</w:t>
            </w:r>
          </w:p>
          <w:p w:rsidR="00EA23C6" w:rsidRDefault="00145960" w:rsidP="00EA23C6">
            <w:pPr>
              <w:jc w:val="left"/>
              <w:rPr>
                <w:i/>
                <w:sz w:val="20"/>
                <w:szCs w:val="20"/>
              </w:rPr>
            </w:pPr>
            <w:r>
              <w:rPr>
                <w:i/>
                <w:sz w:val="20"/>
                <w:szCs w:val="20"/>
              </w:rPr>
              <w:t>60</w:t>
            </w:r>
            <w:r w:rsidR="00EA23C6">
              <w:rPr>
                <w:i/>
                <w:sz w:val="20"/>
                <w:szCs w:val="20"/>
              </w:rPr>
              <w:t>,000 USD</w:t>
            </w:r>
          </w:p>
          <w:p w:rsidR="00EA23C6" w:rsidRDefault="00EA23C6" w:rsidP="00EA23C6">
            <w:pPr>
              <w:jc w:val="left"/>
              <w:rPr>
                <w:i/>
                <w:sz w:val="20"/>
                <w:szCs w:val="20"/>
              </w:rPr>
            </w:pPr>
            <w:r>
              <w:rPr>
                <w:i/>
                <w:sz w:val="20"/>
                <w:szCs w:val="20"/>
              </w:rPr>
              <w:t>IT Equipment:</w:t>
            </w:r>
          </w:p>
          <w:p w:rsidR="00EA23C6" w:rsidRDefault="00EA23C6" w:rsidP="00EA23C6">
            <w:pPr>
              <w:jc w:val="left"/>
              <w:rPr>
                <w:i/>
                <w:sz w:val="20"/>
                <w:szCs w:val="20"/>
              </w:rPr>
            </w:pPr>
            <w:r>
              <w:rPr>
                <w:i/>
                <w:sz w:val="20"/>
                <w:szCs w:val="20"/>
              </w:rPr>
              <w:t>300,000 USD</w:t>
            </w:r>
          </w:p>
          <w:p w:rsidR="00EA23C6" w:rsidRDefault="00EA23C6" w:rsidP="00EA23C6">
            <w:pPr>
              <w:jc w:val="left"/>
              <w:rPr>
                <w:i/>
                <w:sz w:val="20"/>
                <w:szCs w:val="20"/>
              </w:rPr>
            </w:pPr>
          </w:p>
          <w:p w:rsidR="00EA23C6" w:rsidRPr="000052F4" w:rsidRDefault="00EA23C6" w:rsidP="00EA23C6">
            <w:pPr>
              <w:jc w:val="left"/>
              <w:rPr>
                <w:b/>
                <w:bCs/>
                <w:i/>
                <w:sz w:val="20"/>
                <w:szCs w:val="20"/>
                <w:u w:val="single"/>
              </w:rPr>
            </w:pPr>
            <w:r w:rsidRPr="000052F4">
              <w:rPr>
                <w:b/>
                <w:bCs/>
                <w:i/>
                <w:sz w:val="20"/>
                <w:szCs w:val="20"/>
                <w:u w:val="single"/>
              </w:rPr>
              <w:t xml:space="preserve">Total: </w:t>
            </w:r>
            <w:r>
              <w:rPr>
                <w:b/>
                <w:bCs/>
                <w:i/>
                <w:sz w:val="20"/>
                <w:szCs w:val="20"/>
                <w:u w:val="single"/>
              </w:rPr>
              <w:t>560</w:t>
            </w:r>
            <w:r w:rsidRPr="000052F4">
              <w:rPr>
                <w:b/>
                <w:bCs/>
                <w:i/>
                <w:sz w:val="20"/>
                <w:szCs w:val="20"/>
                <w:u w:val="single"/>
              </w:rPr>
              <w:t>,000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145960" w:rsidRDefault="00145960" w:rsidP="00EA23C6">
            <w:pPr>
              <w:jc w:val="left"/>
              <w:rPr>
                <w:i/>
                <w:sz w:val="20"/>
                <w:szCs w:val="20"/>
                <w:u w:val="single"/>
              </w:rPr>
            </w:pPr>
          </w:p>
          <w:p w:rsidR="00145960" w:rsidRDefault="00145960" w:rsidP="00EA23C6">
            <w:pPr>
              <w:jc w:val="left"/>
              <w:rPr>
                <w:i/>
                <w:sz w:val="20"/>
                <w:szCs w:val="20"/>
                <w:u w:val="single"/>
              </w:rPr>
            </w:pPr>
          </w:p>
          <w:p w:rsidR="00145960" w:rsidRDefault="00145960" w:rsidP="00EA23C6">
            <w:pPr>
              <w:jc w:val="left"/>
              <w:rPr>
                <w:i/>
                <w:sz w:val="20"/>
                <w:szCs w:val="20"/>
                <w:u w:val="single"/>
              </w:rPr>
            </w:pPr>
          </w:p>
          <w:p w:rsidR="00145960" w:rsidRDefault="00145960" w:rsidP="00EA23C6">
            <w:pPr>
              <w:jc w:val="left"/>
              <w:rPr>
                <w:i/>
                <w:sz w:val="20"/>
                <w:szCs w:val="20"/>
                <w:u w:val="single"/>
              </w:rPr>
            </w:pPr>
          </w:p>
          <w:p w:rsidR="00145960" w:rsidRDefault="00145960" w:rsidP="00EA23C6">
            <w:pPr>
              <w:jc w:val="left"/>
              <w:rPr>
                <w:i/>
                <w:sz w:val="20"/>
                <w:szCs w:val="20"/>
                <w:u w:val="single"/>
              </w:rPr>
            </w:pPr>
          </w:p>
          <w:p w:rsidR="00145960" w:rsidRDefault="00145960"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rPr>
            </w:pPr>
            <w:r>
              <w:rPr>
                <w:i/>
                <w:sz w:val="20"/>
                <w:szCs w:val="20"/>
                <w:u w:val="single"/>
              </w:rPr>
              <w:t>Target 2</w:t>
            </w:r>
            <w:r w:rsidRPr="00C22732">
              <w:rPr>
                <w:i/>
                <w:sz w:val="20"/>
                <w:szCs w:val="20"/>
                <w:u w:val="single"/>
              </w:rPr>
              <w:t>:</w:t>
            </w:r>
          </w:p>
          <w:p w:rsidR="00EA23C6" w:rsidRDefault="00EA23C6" w:rsidP="00EA23C6">
            <w:pPr>
              <w:jc w:val="left"/>
              <w:rPr>
                <w:i/>
                <w:sz w:val="20"/>
                <w:szCs w:val="20"/>
              </w:rPr>
            </w:pPr>
          </w:p>
          <w:p w:rsidR="000F4746" w:rsidRDefault="00EA23C6" w:rsidP="00EA23C6">
            <w:pPr>
              <w:jc w:val="left"/>
              <w:rPr>
                <w:i/>
                <w:sz w:val="20"/>
                <w:szCs w:val="20"/>
              </w:rPr>
            </w:pPr>
            <w:r>
              <w:rPr>
                <w:i/>
                <w:sz w:val="20"/>
                <w:szCs w:val="20"/>
              </w:rPr>
              <w:t>Contractual service</w:t>
            </w:r>
            <w:r w:rsidR="000F4746">
              <w:rPr>
                <w:i/>
                <w:sz w:val="20"/>
                <w:szCs w:val="20"/>
              </w:rPr>
              <w:t>:</w:t>
            </w:r>
          </w:p>
          <w:p w:rsidR="00EA23C6" w:rsidRDefault="000F4746" w:rsidP="00EA23C6">
            <w:pPr>
              <w:jc w:val="left"/>
              <w:rPr>
                <w:i/>
                <w:sz w:val="20"/>
                <w:szCs w:val="20"/>
              </w:rPr>
            </w:pPr>
            <w:r>
              <w:rPr>
                <w:i/>
                <w:sz w:val="20"/>
                <w:szCs w:val="20"/>
              </w:rPr>
              <w:t xml:space="preserve"> (IT Company)</w:t>
            </w:r>
          </w:p>
          <w:p w:rsidR="00EA23C6" w:rsidRDefault="00B71929" w:rsidP="00EA23C6">
            <w:pPr>
              <w:jc w:val="left"/>
              <w:rPr>
                <w:i/>
                <w:sz w:val="20"/>
                <w:szCs w:val="20"/>
              </w:rPr>
            </w:pPr>
            <w:r>
              <w:rPr>
                <w:i/>
                <w:sz w:val="20"/>
                <w:szCs w:val="20"/>
              </w:rPr>
              <w:t>30</w:t>
            </w:r>
            <w:r w:rsidR="00EA23C6">
              <w:rPr>
                <w:i/>
                <w:sz w:val="20"/>
                <w:szCs w:val="20"/>
              </w:rPr>
              <w:t>0,000 USD</w:t>
            </w:r>
          </w:p>
          <w:p w:rsidR="00EA23C6" w:rsidRDefault="00EA23C6" w:rsidP="00EA23C6">
            <w:pPr>
              <w:jc w:val="left"/>
              <w:rPr>
                <w:i/>
                <w:sz w:val="20"/>
                <w:szCs w:val="20"/>
              </w:rPr>
            </w:pPr>
            <w:r>
              <w:rPr>
                <w:i/>
                <w:sz w:val="20"/>
                <w:szCs w:val="20"/>
              </w:rPr>
              <w:t>Travel and DSA</w:t>
            </w:r>
            <w:r w:rsidR="00B71929">
              <w:rPr>
                <w:i/>
                <w:sz w:val="20"/>
                <w:szCs w:val="20"/>
              </w:rPr>
              <w:t xml:space="preserve"> (twinning)</w:t>
            </w:r>
          </w:p>
          <w:p w:rsidR="00EA23C6" w:rsidRDefault="00B71929" w:rsidP="00EA23C6">
            <w:pPr>
              <w:jc w:val="left"/>
              <w:rPr>
                <w:i/>
                <w:sz w:val="20"/>
                <w:szCs w:val="20"/>
              </w:rPr>
            </w:pPr>
            <w:r>
              <w:rPr>
                <w:i/>
                <w:sz w:val="20"/>
                <w:szCs w:val="20"/>
              </w:rPr>
              <w:t>260,</w:t>
            </w:r>
            <w:r w:rsidR="00EA23C6">
              <w:rPr>
                <w:i/>
                <w:sz w:val="20"/>
                <w:szCs w:val="20"/>
              </w:rPr>
              <w:t>000 USD</w:t>
            </w:r>
          </w:p>
          <w:p w:rsidR="00EA23C6" w:rsidRDefault="00EA23C6" w:rsidP="00EA23C6">
            <w:pPr>
              <w:jc w:val="left"/>
              <w:rPr>
                <w:i/>
                <w:sz w:val="20"/>
                <w:szCs w:val="20"/>
              </w:rPr>
            </w:pPr>
            <w:r>
              <w:rPr>
                <w:i/>
                <w:sz w:val="20"/>
                <w:szCs w:val="20"/>
              </w:rPr>
              <w:t>IT Equipment:</w:t>
            </w:r>
          </w:p>
          <w:p w:rsidR="00EA23C6" w:rsidRDefault="00EA23C6" w:rsidP="00EA23C6">
            <w:pPr>
              <w:jc w:val="left"/>
              <w:rPr>
                <w:i/>
                <w:sz w:val="20"/>
                <w:szCs w:val="20"/>
              </w:rPr>
            </w:pPr>
            <w:r>
              <w:rPr>
                <w:i/>
                <w:sz w:val="20"/>
                <w:szCs w:val="20"/>
              </w:rPr>
              <w:t>200,000 USD</w:t>
            </w:r>
          </w:p>
          <w:p w:rsidR="00EA23C6" w:rsidRDefault="00EA23C6" w:rsidP="00EA23C6">
            <w:pPr>
              <w:jc w:val="left"/>
              <w:rPr>
                <w:i/>
                <w:sz w:val="20"/>
                <w:szCs w:val="20"/>
              </w:rPr>
            </w:pPr>
          </w:p>
          <w:p w:rsidR="00EA23C6" w:rsidRPr="000052F4" w:rsidRDefault="00EA23C6" w:rsidP="005B4C6D">
            <w:pPr>
              <w:jc w:val="left"/>
              <w:rPr>
                <w:b/>
                <w:bCs/>
                <w:i/>
                <w:sz w:val="20"/>
                <w:szCs w:val="20"/>
                <w:u w:val="single"/>
              </w:rPr>
            </w:pPr>
            <w:r w:rsidRPr="000052F4">
              <w:rPr>
                <w:b/>
                <w:bCs/>
                <w:i/>
                <w:sz w:val="20"/>
                <w:szCs w:val="20"/>
                <w:u w:val="single"/>
              </w:rPr>
              <w:t xml:space="preserve">Total: </w:t>
            </w:r>
            <w:r w:rsidR="005B4C6D">
              <w:rPr>
                <w:b/>
                <w:bCs/>
                <w:i/>
                <w:sz w:val="20"/>
                <w:szCs w:val="20"/>
                <w:u w:val="single"/>
              </w:rPr>
              <w:t>760</w:t>
            </w:r>
            <w:r w:rsidRPr="000052F4">
              <w:rPr>
                <w:b/>
                <w:bCs/>
                <w:i/>
                <w:sz w:val="20"/>
                <w:szCs w:val="20"/>
                <w:u w:val="single"/>
              </w:rPr>
              <w:t>,000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9155F9" w:rsidRDefault="009155F9" w:rsidP="00EA23C6">
            <w:pPr>
              <w:jc w:val="left"/>
              <w:rPr>
                <w:i/>
                <w:sz w:val="20"/>
                <w:szCs w:val="20"/>
                <w:u w:val="single"/>
              </w:rPr>
            </w:pPr>
          </w:p>
          <w:p w:rsidR="009155F9" w:rsidRDefault="009155F9"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9155F9" w:rsidRDefault="009155F9" w:rsidP="00EA23C6">
            <w:pPr>
              <w:jc w:val="left"/>
              <w:rPr>
                <w:i/>
                <w:sz w:val="20"/>
                <w:szCs w:val="20"/>
                <w:u w:val="single"/>
              </w:rPr>
            </w:pPr>
          </w:p>
          <w:p w:rsidR="00EA23C6" w:rsidRDefault="00EA23C6" w:rsidP="00EA23C6">
            <w:pPr>
              <w:jc w:val="left"/>
              <w:rPr>
                <w:i/>
                <w:sz w:val="20"/>
                <w:szCs w:val="20"/>
              </w:rPr>
            </w:pPr>
            <w:r>
              <w:rPr>
                <w:i/>
                <w:sz w:val="20"/>
                <w:szCs w:val="20"/>
                <w:u w:val="single"/>
              </w:rPr>
              <w:t>Target 3</w:t>
            </w:r>
            <w:r w:rsidRPr="00C22732">
              <w:rPr>
                <w:i/>
                <w:sz w:val="20"/>
                <w:szCs w:val="20"/>
                <w:u w:val="single"/>
              </w:rPr>
              <w:t>:</w:t>
            </w:r>
          </w:p>
          <w:p w:rsidR="00EA23C6" w:rsidRDefault="005B4C6D" w:rsidP="00EA23C6">
            <w:pPr>
              <w:jc w:val="left"/>
              <w:rPr>
                <w:i/>
                <w:sz w:val="20"/>
                <w:szCs w:val="20"/>
              </w:rPr>
            </w:pPr>
            <w:r>
              <w:rPr>
                <w:i/>
                <w:sz w:val="20"/>
                <w:szCs w:val="20"/>
              </w:rPr>
              <w:t>Consultancy</w:t>
            </w:r>
            <w:r w:rsidR="00EA23C6">
              <w:rPr>
                <w:i/>
                <w:sz w:val="20"/>
                <w:szCs w:val="20"/>
              </w:rPr>
              <w:t>:</w:t>
            </w:r>
          </w:p>
          <w:p w:rsidR="00EA23C6" w:rsidRDefault="00C944D3" w:rsidP="00EA23C6">
            <w:pPr>
              <w:jc w:val="left"/>
              <w:rPr>
                <w:i/>
                <w:sz w:val="20"/>
                <w:szCs w:val="20"/>
              </w:rPr>
            </w:pPr>
            <w:r>
              <w:rPr>
                <w:i/>
                <w:sz w:val="20"/>
                <w:szCs w:val="20"/>
              </w:rPr>
              <w:t>1</w:t>
            </w:r>
            <w:r w:rsidR="00EA23C6">
              <w:rPr>
                <w:i/>
                <w:sz w:val="20"/>
                <w:szCs w:val="20"/>
              </w:rPr>
              <w:t>80,000 USD</w:t>
            </w:r>
          </w:p>
          <w:p w:rsidR="00EA23C6" w:rsidRDefault="00EA23C6" w:rsidP="00EA23C6">
            <w:pPr>
              <w:jc w:val="left"/>
              <w:rPr>
                <w:i/>
                <w:sz w:val="20"/>
                <w:szCs w:val="20"/>
              </w:rPr>
            </w:pPr>
            <w:r>
              <w:rPr>
                <w:i/>
                <w:sz w:val="20"/>
                <w:szCs w:val="20"/>
              </w:rPr>
              <w:t>Travel and DSA:</w:t>
            </w:r>
          </w:p>
          <w:p w:rsidR="00EA23C6" w:rsidRDefault="005B4C6D" w:rsidP="00EA23C6">
            <w:pPr>
              <w:jc w:val="left"/>
              <w:rPr>
                <w:i/>
                <w:sz w:val="20"/>
                <w:szCs w:val="20"/>
              </w:rPr>
            </w:pPr>
            <w:r>
              <w:rPr>
                <w:i/>
                <w:sz w:val="20"/>
                <w:szCs w:val="20"/>
              </w:rPr>
              <w:t>85</w:t>
            </w:r>
            <w:r w:rsidR="00EA23C6">
              <w:rPr>
                <w:i/>
                <w:sz w:val="20"/>
                <w:szCs w:val="20"/>
              </w:rPr>
              <w:t>,000 USD</w:t>
            </w:r>
          </w:p>
          <w:p w:rsidR="00EA23C6" w:rsidRDefault="00EA23C6" w:rsidP="00EA23C6">
            <w:pPr>
              <w:jc w:val="left"/>
              <w:rPr>
                <w:i/>
                <w:sz w:val="20"/>
                <w:szCs w:val="20"/>
              </w:rPr>
            </w:pPr>
            <w:r>
              <w:rPr>
                <w:i/>
                <w:sz w:val="20"/>
                <w:szCs w:val="20"/>
              </w:rPr>
              <w:t>IT Equipment:</w:t>
            </w:r>
          </w:p>
          <w:p w:rsidR="00EA23C6" w:rsidRDefault="00B71929" w:rsidP="00EA23C6">
            <w:pPr>
              <w:jc w:val="left"/>
              <w:rPr>
                <w:i/>
                <w:sz w:val="20"/>
                <w:szCs w:val="20"/>
              </w:rPr>
            </w:pPr>
            <w:r>
              <w:rPr>
                <w:i/>
                <w:sz w:val="20"/>
                <w:szCs w:val="20"/>
              </w:rPr>
              <w:t>1</w:t>
            </w:r>
            <w:r w:rsidR="00EC71B3">
              <w:rPr>
                <w:i/>
                <w:sz w:val="20"/>
                <w:szCs w:val="20"/>
              </w:rPr>
              <w:t>0</w:t>
            </w:r>
            <w:r w:rsidR="00EA23C6">
              <w:rPr>
                <w:i/>
                <w:sz w:val="20"/>
                <w:szCs w:val="20"/>
              </w:rPr>
              <w:t>0,000 USD</w:t>
            </w:r>
          </w:p>
          <w:p w:rsidR="00EA23C6" w:rsidRPr="000052F4" w:rsidRDefault="00C944D3" w:rsidP="00EC71B3">
            <w:pPr>
              <w:jc w:val="left"/>
              <w:rPr>
                <w:b/>
                <w:bCs/>
                <w:i/>
                <w:sz w:val="20"/>
                <w:szCs w:val="20"/>
                <w:u w:val="single"/>
              </w:rPr>
            </w:pPr>
            <w:r>
              <w:rPr>
                <w:b/>
                <w:bCs/>
                <w:i/>
                <w:sz w:val="20"/>
                <w:szCs w:val="20"/>
                <w:u w:val="single"/>
              </w:rPr>
              <w:t xml:space="preserve">Total: </w:t>
            </w:r>
            <w:r w:rsidR="00EC71B3">
              <w:rPr>
                <w:b/>
                <w:bCs/>
                <w:i/>
                <w:sz w:val="20"/>
                <w:szCs w:val="20"/>
                <w:u w:val="single"/>
              </w:rPr>
              <w:t>365</w:t>
            </w:r>
            <w:r w:rsidR="00EA23C6" w:rsidRPr="000052F4">
              <w:rPr>
                <w:b/>
                <w:bCs/>
                <w:i/>
                <w:sz w:val="20"/>
                <w:szCs w:val="20"/>
                <w:u w:val="single"/>
              </w:rPr>
              <w:t>,000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rPr>
            </w:pPr>
            <w:r>
              <w:rPr>
                <w:i/>
                <w:sz w:val="20"/>
                <w:szCs w:val="20"/>
                <w:u w:val="single"/>
              </w:rPr>
              <w:t>Target 4</w:t>
            </w:r>
            <w:r w:rsidRPr="00C22732">
              <w:rPr>
                <w:i/>
                <w:sz w:val="20"/>
                <w:szCs w:val="20"/>
                <w:u w:val="single"/>
              </w:rPr>
              <w:t>:</w:t>
            </w:r>
          </w:p>
          <w:p w:rsidR="00EA23C6" w:rsidRDefault="005B4C6D" w:rsidP="00EA23C6">
            <w:pPr>
              <w:jc w:val="left"/>
              <w:rPr>
                <w:i/>
                <w:sz w:val="20"/>
                <w:szCs w:val="20"/>
              </w:rPr>
            </w:pPr>
            <w:r>
              <w:rPr>
                <w:i/>
                <w:sz w:val="20"/>
                <w:szCs w:val="20"/>
              </w:rPr>
              <w:t>Consultancy</w:t>
            </w:r>
            <w:r w:rsidR="00EA23C6">
              <w:rPr>
                <w:i/>
                <w:sz w:val="20"/>
                <w:szCs w:val="20"/>
              </w:rPr>
              <w:t>:</w:t>
            </w:r>
          </w:p>
          <w:p w:rsidR="00EA23C6" w:rsidRDefault="00EA23C6" w:rsidP="005B4C6D">
            <w:pPr>
              <w:jc w:val="left"/>
              <w:rPr>
                <w:i/>
                <w:sz w:val="20"/>
                <w:szCs w:val="20"/>
              </w:rPr>
            </w:pPr>
            <w:r>
              <w:rPr>
                <w:i/>
                <w:sz w:val="20"/>
                <w:szCs w:val="20"/>
              </w:rPr>
              <w:t>1</w:t>
            </w:r>
            <w:r w:rsidR="005B4C6D">
              <w:rPr>
                <w:i/>
                <w:sz w:val="20"/>
                <w:szCs w:val="20"/>
              </w:rPr>
              <w:t>0</w:t>
            </w:r>
            <w:r>
              <w:rPr>
                <w:i/>
                <w:sz w:val="20"/>
                <w:szCs w:val="20"/>
              </w:rPr>
              <w:t>0,000 USD</w:t>
            </w:r>
          </w:p>
          <w:p w:rsidR="00EA23C6" w:rsidRDefault="005B4C6D" w:rsidP="00EA23C6">
            <w:pPr>
              <w:jc w:val="left"/>
              <w:rPr>
                <w:i/>
                <w:sz w:val="20"/>
                <w:szCs w:val="20"/>
              </w:rPr>
            </w:pPr>
            <w:r>
              <w:rPr>
                <w:i/>
                <w:sz w:val="20"/>
                <w:szCs w:val="20"/>
              </w:rPr>
              <w:t>Contractual services</w:t>
            </w:r>
            <w:r w:rsidR="00EA23C6">
              <w:rPr>
                <w:i/>
                <w:sz w:val="20"/>
                <w:szCs w:val="20"/>
              </w:rPr>
              <w:t>:</w:t>
            </w:r>
          </w:p>
          <w:p w:rsidR="00EA23C6" w:rsidRDefault="005B4C6D" w:rsidP="00EA23C6">
            <w:pPr>
              <w:jc w:val="left"/>
              <w:rPr>
                <w:i/>
                <w:sz w:val="20"/>
                <w:szCs w:val="20"/>
              </w:rPr>
            </w:pPr>
            <w:r>
              <w:rPr>
                <w:i/>
                <w:sz w:val="20"/>
                <w:szCs w:val="20"/>
              </w:rPr>
              <w:t>295</w:t>
            </w:r>
            <w:r w:rsidR="00EA23C6">
              <w:rPr>
                <w:i/>
                <w:sz w:val="20"/>
                <w:szCs w:val="20"/>
              </w:rPr>
              <w:t>,000</w:t>
            </w:r>
          </w:p>
          <w:p w:rsidR="00EA23C6" w:rsidRDefault="00EA23C6" w:rsidP="00EA23C6">
            <w:pPr>
              <w:jc w:val="left"/>
              <w:rPr>
                <w:i/>
                <w:sz w:val="20"/>
                <w:szCs w:val="20"/>
              </w:rPr>
            </w:pPr>
            <w:r>
              <w:rPr>
                <w:i/>
                <w:sz w:val="20"/>
                <w:szCs w:val="20"/>
              </w:rPr>
              <w:t>Travel and DSA:</w:t>
            </w:r>
          </w:p>
          <w:p w:rsidR="00EA23C6" w:rsidRDefault="00EA23C6" w:rsidP="00EA23C6">
            <w:pPr>
              <w:jc w:val="left"/>
              <w:rPr>
                <w:i/>
                <w:sz w:val="20"/>
                <w:szCs w:val="20"/>
              </w:rPr>
            </w:pPr>
            <w:r>
              <w:rPr>
                <w:i/>
                <w:sz w:val="20"/>
                <w:szCs w:val="20"/>
              </w:rPr>
              <w:t>50,000 USD</w:t>
            </w:r>
          </w:p>
          <w:p w:rsidR="00EA23C6" w:rsidRDefault="00EA23C6" w:rsidP="00EA23C6">
            <w:pPr>
              <w:jc w:val="left"/>
              <w:rPr>
                <w:i/>
                <w:sz w:val="20"/>
                <w:szCs w:val="20"/>
              </w:rPr>
            </w:pPr>
            <w:r>
              <w:rPr>
                <w:i/>
                <w:sz w:val="20"/>
                <w:szCs w:val="20"/>
              </w:rPr>
              <w:t>Equipment</w:t>
            </w:r>
            <w:r w:rsidR="00B71929">
              <w:rPr>
                <w:i/>
                <w:sz w:val="20"/>
                <w:szCs w:val="20"/>
              </w:rPr>
              <w:t xml:space="preserve"> / Furniture</w:t>
            </w:r>
            <w:r>
              <w:rPr>
                <w:i/>
                <w:sz w:val="20"/>
                <w:szCs w:val="20"/>
              </w:rPr>
              <w:t>:</w:t>
            </w:r>
          </w:p>
          <w:p w:rsidR="00EA23C6" w:rsidRDefault="00B71929" w:rsidP="00EA23C6">
            <w:pPr>
              <w:jc w:val="left"/>
              <w:rPr>
                <w:i/>
                <w:sz w:val="20"/>
                <w:szCs w:val="20"/>
              </w:rPr>
            </w:pPr>
            <w:r>
              <w:rPr>
                <w:i/>
                <w:sz w:val="20"/>
                <w:szCs w:val="20"/>
              </w:rPr>
              <w:t>9</w:t>
            </w:r>
            <w:r w:rsidR="00EA23C6">
              <w:rPr>
                <w:i/>
                <w:sz w:val="20"/>
                <w:szCs w:val="20"/>
              </w:rPr>
              <w:t>5,000 USD</w:t>
            </w:r>
          </w:p>
          <w:p w:rsidR="00EA23C6" w:rsidRPr="000052F4" w:rsidRDefault="00EA23C6" w:rsidP="00EA23C6">
            <w:pPr>
              <w:jc w:val="left"/>
              <w:rPr>
                <w:b/>
                <w:bCs/>
                <w:i/>
                <w:sz w:val="20"/>
                <w:szCs w:val="20"/>
                <w:u w:val="single"/>
              </w:rPr>
            </w:pPr>
          </w:p>
          <w:p w:rsidR="00EA23C6" w:rsidRPr="000052F4" w:rsidRDefault="00B71929" w:rsidP="00EA23C6">
            <w:pPr>
              <w:jc w:val="left"/>
              <w:rPr>
                <w:b/>
                <w:bCs/>
                <w:i/>
                <w:sz w:val="20"/>
                <w:szCs w:val="20"/>
                <w:u w:val="single"/>
              </w:rPr>
            </w:pPr>
            <w:r>
              <w:rPr>
                <w:b/>
                <w:bCs/>
                <w:i/>
                <w:sz w:val="20"/>
                <w:szCs w:val="20"/>
                <w:u w:val="single"/>
              </w:rPr>
              <w:t>Total: 5</w:t>
            </w:r>
            <w:r w:rsidR="00EA23C6" w:rsidRPr="000052F4">
              <w:rPr>
                <w:b/>
                <w:bCs/>
                <w:i/>
                <w:sz w:val="20"/>
                <w:szCs w:val="20"/>
                <w:u w:val="single"/>
              </w:rPr>
              <w:t>40,000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Pr="00C22732"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B71929" w:rsidRDefault="00B71929" w:rsidP="00EA23C6">
            <w:pPr>
              <w:jc w:val="left"/>
              <w:rPr>
                <w:i/>
                <w:sz w:val="20"/>
                <w:szCs w:val="20"/>
                <w:u w:val="single"/>
              </w:rPr>
            </w:pPr>
          </w:p>
          <w:p w:rsidR="00B71929" w:rsidRDefault="00B71929" w:rsidP="00EA23C6">
            <w:pPr>
              <w:jc w:val="left"/>
              <w:rPr>
                <w:i/>
                <w:sz w:val="20"/>
                <w:szCs w:val="20"/>
                <w:u w:val="single"/>
              </w:rPr>
            </w:pPr>
          </w:p>
          <w:p w:rsidR="00B71929" w:rsidRDefault="00B71929" w:rsidP="00EA23C6">
            <w:pPr>
              <w:jc w:val="left"/>
              <w:rPr>
                <w:i/>
                <w:sz w:val="20"/>
                <w:szCs w:val="20"/>
                <w:u w:val="single"/>
              </w:rPr>
            </w:pPr>
          </w:p>
          <w:p w:rsidR="009155F9" w:rsidRDefault="009155F9"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rPr>
            </w:pPr>
            <w:r>
              <w:rPr>
                <w:i/>
                <w:sz w:val="20"/>
                <w:szCs w:val="20"/>
                <w:u w:val="single"/>
              </w:rPr>
              <w:t>Target 5</w:t>
            </w:r>
            <w:r w:rsidRPr="00C22732">
              <w:rPr>
                <w:i/>
                <w:sz w:val="20"/>
                <w:szCs w:val="20"/>
                <w:u w:val="single"/>
              </w:rPr>
              <w:t>:</w:t>
            </w:r>
          </w:p>
          <w:p w:rsidR="00EA23C6" w:rsidRDefault="00B71929" w:rsidP="00EA23C6">
            <w:pPr>
              <w:jc w:val="left"/>
              <w:rPr>
                <w:i/>
                <w:sz w:val="20"/>
                <w:szCs w:val="20"/>
              </w:rPr>
            </w:pPr>
            <w:r>
              <w:rPr>
                <w:i/>
                <w:sz w:val="20"/>
                <w:szCs w:val="20"/>
              </w:rPr>
              <w:t>Consultancy</w:t>
            </w:r>
            <w:r w:rsidR="00EA23C6">
              <w:rPr>
                <w:i/>
                <w:sz w:val="20"/>
                <w:szCs w:val="20"/>
              </w:rPr>
              <w:t>:</w:t>
            </w:r>
          </w:p>
          <w:p w:rsidR="00EA23C6" w:rsidRDefault="00471284" w:rsidP="00EA23C6">
            <w:pPr>
              <w:jc w:val="left"/>
              <w:rPr>
                <w:i/>
                <w:sz w:val="20"/>
                <w:szCs w:val="20"/>
              </w:rPr>
            </w:pPr>
            <w:r>
              <w:rPr>
                <w:i/>
                <w:sz w:val="20"/>
                <w:szCs w:val="20"/>
              </w:rPr>
              <w:t>1</w:t>
            </w:r>
            <w:r w:rsidR="005B4C6D">
              <w:rPr>
                <w:i/>
                <w:sz w:val="20"/>
                <w:szCs w:val="20"/>
              </w:rPr>
              <w:t>5</w:t>
            </w:r>
            <w:r w:rsidR="00EA23C6">
              <w:rPr>
                <w:i/>
                <w:sz w:val="20"/>
                <w:szCs w:val="20"/>
              </w:rPr>
              <w:t>0,000 USD</w:t>
            </w:r>
          </w:p>
          <w:p w:rsidR="00EA23C6" w:rsidRDefault="00B71929" w:rsidP="00EA23C6">
            <w:pPr>
              <w:jc w:val="left"/>
              <w:rPr>
                <w:i/>
                <w:sz w:val="20"/>
                <w:szCs w:val="20"/>
              </w:rPr>
            </w:pPr>
            <w:r>
              <w:rPr>
                <w:i/>
                <w:sz w:val="20"/>
                <w:szCs w:val="20"/>
              </w:rPr>
              <w:t>Contractual services</w:t>
            </w:r>
            <w:r w:rsidR="00EA23C6">
              <w:rPr>
                <w:i/>
                <w:sz w:val="20"/>
                <w:szCs w:val="20"/>
              </w:rPr>
              <w:t>:</w:t>
            </w:r>
          </w:p>
          <w:p w:rsidR="00EA23C6" w:rsidRDefault="000C4266" w:rsidP="00EA23C6">
            <w:pPr>
              <w:jc w:val="left"/>
              <w:rPr>
                <w:i/>
                <w:sz w:val="20"/>
                <w:szCs w:val="20"/>
              </w:rPr>
            </w:pPr>
            <w:r>
              <w:rPr>
                <w:i/>
                <w:sz w:val="20"/>
                <w:szCs w:val="20"/>
              </w:rPr>
              <w:t>2</w:t>
            </w:r>
            <w:r w:rsidR="00EA23C6">
              <w:rPr>
                <w:i/>
                <w:sz w:val="20"/>
                <w:szCs w:val="20"/>
              </w:rPr>
              <w:t>50,000 USD</w:t>
            </w:r>
          </w:p>
          <w:p w:rsidR="00EA23C6" w:rsidRDefault="00EA23C6" w:rsidP="00EA23C6">
            <w:pPr>
              <w:jc w:val="left"/>
              <w:rPr>
                <w:i/>
                <w:sz w:val="20"/>
                <w:szCs w:val="20"/>
              </w:rPr>
            </w:pPr>
            <w:r>
              <w:rPr>
                <w:i/>
                <w:sz w:val="20"/>
                <w:szCs w:val="20"/>
              </w:rPr>
              <w:t>Travel and DSA:</w:t>
            </w:r>
          </w:p>
          <w:p w:rsidR="00EA23C6" w:rsidRDefault="00EC71B3" w:rsidP="00EC71B3">
            <w:pPr>
              <w:jc w:val="left"/>
              <w:rPr>
                <w:i/>
                <w:sz w:val="20"/>
                <w:szCs w:val="20"/>
              </w:rPr>
            </w:pPr>
            <w:r>
              <w:rPr>
                <w:i/>
                <w:sz w:val="20"/>
                <w:szCs w:val="20"/>
              </w:rPr>
              <w:t>5</w:t>
            </w:r>
            <w:r w:rsidR="00EA23C6">
              <w:rPr>
                <w:i/>
                <w:sz w:val="20"/>
                <w:szCs w:val="20"/>
              </w:rPr>
              <w:t>0,000 USD</w:t>
            </w:r>
          </w:p>
          <w:p w:rsidR="00EA23C6" w:rsidRDefault="00EA23C6" w:rsidP="00EA23C6">
            <w:pPr>
              <w:jc w:val="left"/>
              <w:rPr>
                <w:b/>
                <w:bCs/>
                <w:i/>
                <w:sz w:val="20"/>
                <w:szCs w:val="20"/>
              </w:rPr>
            </w:pPr>
          </w:p>
          <w:p w:rsidR="00EA23C6" w:rsidRPr="00460C15" w:rsidRDefault="00B71929" w:rsidP="00EC71B3">
            <w:pPr>
              <w:jc w:val="left"/>
              <w:rPr>
                <w:i/>
                <w:sz w:val="20"/>
                <w:szCs w:val="20"/>
                <w:u w:val="single"/>
              </w:rPr>
            </w:pPr>
            <w:r>
              <w:rPr>
                <w:b/>
                <w:bCs/>
                <w:i/>
                <w:sz w:val="20"/>
                <w:szCs w:val="20"/>
                <w:u w:val="single"/>
              </w:rPr>
              <w:t xml:space="preserve">Total </w:t>
            </w:r>
            <w:r w:rsidR="00EC71B3">
              <w:rPr>
                <w:b/>
                <w:bCs/>
                <w:i/>
                <w:sz w:val="20"/>
                <w:szCs w:val="20"/>
                <w:u w:val="single"/>
              </w:rPr>
              <w:t>45</w:t>
            </w:r>
            <w:r w:rsidR="00EA23C6" w:rsidRPr="00460C15">
              <w:rPr>
                <w:b/>
                <w:bCs/>
                <w:i/>
                <w:sz w:val="20"/>
                <w:szCs w:val="20"/>
                <w:u w:val="single"/>
              </w:rPr>
              <w:t>0,000 USD</w:t>
            </w:r>
          </w:p>
        </w:tc>
      </w:tr>
      <w:tr w:rsidR="00EA23C6" w:rsidRPr="00C54E60" w:rsidTr="00145960">
        <w:trPr>
          <w:trHeight w:val="6290"/>
        </w:trPr>
        <w:tc>
          <w:tcPr>
            <w:tcW w:w="2552" w:type="dxa"/>
            <w:shd w:val="clear" w:color="auto" w:fill="DDD9C3" w:themeFill="background2" w:themeFillShade="E6"/>
          </w:tcPr>
          <w:p w:rsidR="00EA23C6" w:rsidRDefault="00EA23C6" w:rsidP="00EA23C6">
            <w:pPr>
              <w:rPr>
                <w:b/>
                <w:szCs w:val="22"/>
              </w:rPr>
            </w:pPr>
          </w:p>
          <w:p w:rsidR="00EA23C6" w:rsidRDefault="00EA23C6" w:rsidP="00EA23C6">
            <w:pPr>
              <w:rPr>
                <w:b/>
                <w:szCs w:val="22"/>
              </w:rPr>
            </w:pPr>
          </w:p>
          <w:p w:rsidR="00EA23C6" w:rsidRDefault="00EA23C6" w:rsidP="00EA23C6">
            <w:pPr>
              <w:rPr>
                <w:b/>
                <w:szCs w:val="22"/>
              </w:rPr>
            </w:pPr>
            <w:r w:rsidRPr="007008FA">
              <w:rPr>
                <w:b/>
                <w:szCs w:val="22"/>
              </w:rPr>
              <w:t>Output 2</w:t>
            </w:r>
            <w:r>
              <w:rPr>
                <w:b/>
                <w:szCs w:val="22"/>
              </w:rPr>
              <w:t>:</w:t>
            </w:r>
          </w:p>
          <w:p w:rsidR="00EA23C6" w:rsidRDefault="00EA23C6" w:rsidP="00EA23C6">
            <w:pPr>
              <w:rPr>
                <w:b/>
                <w:szCs w:val="22"/>
              </w:rPr>
            </w:pPr>
          </w:p>
          <w:p w:rsidR="00EA23C6" w:rsidRPr="004E4E13" w:rsidRDefault="00EA23C6" w:rsidP="009155F9">
            <w:pPr>
              <w:jc w:val="left"/>
              <w:rPr>
                <w:b/>
                <w:i/>
                <w:szCs w:val="22"/>
              </w:rPr>
            </w:pPr>
            <w:r w:rsidRPr="004E4E13">
              <w:rPr>
                <w:rFonts w:cs="Arial"/>
                <w:b/>
                <w:bCs/>
                <w:i/>
                <w:color w:val="000000"/>
                <w:szCs w:val="22"/>
              </w:rPr>
              <w:t>Protection of citizen's rights enhanced through support to access to justice mechanisms</w:t>
            </w:r>
          </w:p>
          <w:p w:rsidR="00EA23C6" w:rsidRPr="007008FA" w:rsidRDefault="00EA23C6" w:rsidP="00EA23C6">
            <w:pPr>
              <w:rPr>
                <w:b/>
                <w:szCs w:val="22"/>
              </w:rPr>
            </w:pPr>
          </w:p>
          <w:p w:rsidR="00EA23C6" w:rsidRPr="0046108A" w:rsidRDefault="00EA23C6" w:rsidP="00EA23C6">
            <w:pPr>
              <w:rPr>
                <w:sz w:val="16"/>
                <w:szCs w:val="16"/>
                <w:u w:val="single"/>
              </w:rPr>
            </w:pPr>
            <w:r w:rsidRPr="0046108A">
              <w:rPr>
                <w:sz w:val="16"/>
                <w:szCs w:val="16"/>
                <w:u w:val="single"/>
              </w:rPr>
              <w:t>Baseline:</w:t>
            </w:r>
          </w:p>
          <w:p w:rsidR="00EA23C6" w:rsidRPr="0046108A" w:rsidRDefault="00EA23C6" w:rsidP="0046108A">
            <w:pPr>
              <w:jc w:val="left"/>
              <w:rPr>
                <w:sz w:val="16"/>
                <w:szCs w:val="16"/>
              </w:rPr>
            </w:pPr>
            <w:r w:rsidRPr="0046108A">
              <w:rPr>
                <w:sz w:val="16"/>
                <w:szCs w:val="16"/>
              </w:rPr>
              <w:t>Three running legal aid help desks</w:t>
            </w:r>
          </w:p>
          <w:p w:rsidR="00EA23C6" w:rsidRPr="0046108A" w:rsidRDefault="00EA23C6" w:rsidP="0046108A">
            <w:pPr>
              <w:jc w:val="left"/>
              <w:rPr>
                <w:sz w:val="16"/>
                <w:szCs w:val="16"/>
              </w:rPr>
            </w:pPr>
            <w:r w:rsidRPr="0046108A">
              <w:rPr>
                <w:sz w:val="16"/>
                <w:szCs w:val="16"/>
              </w:rPr>
              <w:t>Limited engagement from State institutions on legal aid</w:t>
            </w:r>
          </w:p>
          <w:p w:rsidR="00EA23C6" w:rsidRPr="0046108A" w:rsidRDefault="00EA23C6" w:rsidP="0046108A">
            <w:pPr>
              <w:jc w:val="left"/>
              <w:rPr>
                <w:sz w:val="16"/>
                <w:szCs w:val="16"/>
              </w:rPr>
            </w:pPr>
            <w:r w:rsidRPr="0046108A">
              <w:rPr>
                <w:sz w:val="16"/>
                <w:szCs w:val="16"/>
              </w:rPr>
              <w:t>Limited NGO engagement on Voice and Accountability measures</w:t>
            </w:r>
          </w:p>
          <w:p w:rsidR="00EA23C6" w:rsidRPr="0046108A" w:rsidRDefault="00EA23C6" w:rsidP="0046108A">
            <w:pPr>
              <w:jc w:val="left"/>
              <w:rPr>
                <w:sz w:val="16"/>
                <w:szCs w:val="16"/>
              </w:rPr>
            </w:pPr>
            <w:r w:rsidRPr="0046108A">
              <w:rPr>
                <w:sz w:val="16"/>
                <w:szCs w:val="16"/>
              </w:rPr>
              <w:t>Limited interaction between formal and informal justice mechanisms</w:t>
            </w:r>
          </w:p>
          <w:p w:rsidR="00EA23C6" w:rsidRPr="0046108A" w:rsidRDefault="00EA23C6" w:rsidP="00EA23C6">
            <w:pPr>
              <w:rPr>
                <w:sz w:val="16"/>
                <w:szCs w:val="16"/>
              </w:rPr>
            </w:pPr>
          </w:p>
          <w:p w:rsidR="00EA23C6" w:rsidRPr="0046108A" w:rsidRDefault="00EA23C6" w:rsidP="00EA23C6">
            <w:pPr>
              <w:rPr>
                <w:sz w:val="16"/>
                <w:szCs w:val="16"/>
                <w:u w:val="single"/>
              </w:rPr>
            </w:pPr>
            <w:r w:rsidRPr="0046108A">
              <w:rPr>
                <w:sz w:val="16"/>
                <w:szCs w:val="16"/>
                <w:u w:val="single"/>
              </w:rPr>
              <w:t>Indicators:</w:t>
            </w:r>
          </w:p>
          <w:p w:rsidR="00EA23C6" w:rsidRPr="005732CD" w:rsidRDefault="005732CD" w:rsidP="0046108A">
            <w:pPr>
              <w:jc w:val="left"/>
              <w:rPr>
                <w:sz w:val="16"/>
                <w:szCs w:val="16"/>
                <w:highlight w:val="magenta"/>
              </w:rPr>
            </w:pPr>
            <w:r w:rsidRPr="005732CD">
              <w:rPr>
                <w:sz w:val="16"/>
                <w:szCs w:val="16"/>
                <w:highlight w:val="magenta"/>
              </w:rPr>
              <w:t>4</w:t>
            </w:r>
            <w:r w:rsidR="00EA23C6" w:rsidRPr="005732CD">
              <w:rPr>
                <w:sz w:val="16"/>
                <w:szCs w:val="16"/>
                <w:highlight w:val="magenta"/>
              </w:rPr>
              <w:t xml:space="preserve"> legal aid help desk</w:t>
            </w:r>
            <w:r w:rsidRPr="005732CD">
              <w:rPr>
                <w:sz w:val="16"/>
                <w:szCs w:val="16"/>
                <w:highlight w:val="magenta"/>
              </w:rPr>
              <w:t xml:space="preserve"> operationnal</w:t>
            </w:r>
          </w:p>
          <w:p w:rsidR="00EA23C6" w:rsidRPr="005732CD" w:rsidRDefault="00EA23C6" w:rsidP="0046108A">
            <w:pPr>
              <w:jc w:val="left"/>
              <w:rPr>
                <w:sz w:val="16"/>
                <w:szCs w:val="16"/>
                <w:highlight w:val="magenta"/>
              </w:rPr>
            </w:pPr>
            <w:r w:rsidRPr="005732CD">
              <w:rPr>
                <w:sz w:val="16"/>
                <w:szCs w:val="16"/>
                <w:highlight w:val="magenta"/>
              </w:rPr>
              <w:t>Legal Aid Committee established with the Bar Association</w:t>
            </w:r>
          </w:p>
          <w:p w:rsidR="00EA23C6" w:rsidRPr="005732CD" w:rsidRDefault="00EA23C6" w:rsidP="0046108A">
            <w:pPr>
              <w:jc w:val="left"/>
              <w:rPr>
                <w:sz w:val="16"/>
                <w:szCs w:val="16"/>
                <w:highlight w:val="magenta"/>
              </w:rPr>
            </w:pPr>
            <w:r w:rsidRPr="005732CD">
              <w:rPr>
                <w:sz w:val="16"/>
                <w:szCs w:val="16"/>
                <w:highlight w:val="magenta"/>
              </w:rPr>
              <w:t># of legal aid cases handled by fourth legal help desk</w:t>
            </w:r>
          </w:p>
          <w:p w:rsidR="00EA23C6" w:rsidRPr="0046108A" w:rsidRDefault="0046108A" w:rsidP="0046108A">
            <w:pPr>
              <w:jc w:val="left"/>
              <w:rPr>
                <w:sz w:val="16"/>
                <w:szCs w:val="16"/>
              </w:rPr>
            </w:pPr>
            <w:r w:rsidRPr="005732CD">
              <w:rPr>
                <w:sz w:val="16"/>
                <w:szCs w:val="16"/>
                <w:highlight w:val="magenta"/>
              </w:rPr>
              <w:t>Positive</w:t>
            </w:r>
            <w:r w:rsidR="00EA23C6" w:rsidRPr="005732CD">
              <w:rPr>
                <w:sz w:val="16"/>
                <w:szCs w:val="16"/>
                <w:highlight w:val="magenta"/>
              </w:rPr>
              <w:t xml:space="preserve"> Review within </w:t>
            </w:r>
            <w:r w:rsidRPr="005732CD">
              <w:rPr>
                <w:sz w:val="16"/>
                <w:szCs w:val="16"/>
                <w:highlight w:val="magenta"/>
              </w:rPr>
              <w:t>Citizen</w:t>
            </w:r>
            <w:r w:rsidR="00EA23C6" w:rsidRPr="005732CD">
              <w:rPr>
                <w:sz w:val="16"/>
                <w:szCs w:val="16"/>
                <w:highlight w:val="magenta"/>
              </w:rPr>
              <w:t xml:space="preserve"> Report Cards</w:t>
            </w:r>
          </w:p>
          <w:p w:rsidR="00EA23C6" w:rsidRPr="007008FA" w:rsidRDefault="00EA23C6" w:rsidP="00EA23C6">
            <w:pPr>
              <w:rPr>
                <w:sz w:val="20"/>
                <w:szCs w:val="20"/>
              </w:rPr>
            </w:pPr>
          </w:p>
        </w:tc>
        <w:tc>
          <w:tcPr>
            <w:tcW w:w="2410" w:type="dxa"/>
            <w:shd w:val="clear" w:color="auto" w:fill="DDD9C3" w:themeFill="background2" w:themeFillShade="E6"/>
          </w:tcPr>
          <w:p w:rsidR="009155F9" w:rsidRDefault="00EA23C6" w:rsidP="00EA23C6">
            <w:pPr>
              <w:jc w:val="left"/>
              <w:rPr>
                <w:b/>
                <w:bCs/>
                <w:iCs/>
                <w:sz w:val="20"/>
                <w:szCs w:val="20"/>
              </w:rPr>
            </w:pPr>
            <w:r>
              <w:rPr>
                <w:b/>
                <w:bCs/>
                <w:iCs/>
                <w:sz w:val="20"/>
                <w:szCs w:val="20"/>
              </w:rPr>
              <w:t xml:space="preserve">Target 1: </w:t>
            </w:r>
          </w:p>
          <w:p w:rsidR="00EA23C6" w:rsidRPr="009155F9" w:rsidRDefault="00EA23C6" w:rsidP="00EA23C6">
            <w:pPr>
              <w:jc w:val="left"/>
              <w:rPr>
                <w:b/>
                <w:bCs/>
                <w:i/>
                <w:sz w:val="20"/>
                <w:szCs w:val="20"/>
              </w:rPr>
            </w:pPr>
            <w:r w:rsidRPr="009155F9">
              <w:rPr>
                <w:b/>
                <w:bCs/>
                <w:i/>
                <w:sz w:val="20"/>
                <w:szCs w:val="20"/>
              </w:rPr>
              <w:t>Legal Aid Strengthened and Institutionalized</w:t>
            </w:r>
          </w:p>
          <w:p w:rsidR="00EA23C6" w:rsidRDefault="00EA23C6" w:rsidP="00EA23C6">
            <w:pPr>
              <w:jc w:val="left"/>
              <w:rPr>
                <w:b/>
                <w:bCs/>
                <w:iCs/>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Pr>
                <w:sz w:val="16"/>
                <w:szCs w:val="16"/>
              </w:rPr>
              <w:t>Three legal help desks run by NGOs</w:t>
            </w:r>
          </w:p>
          <w:p w:rsidR="00EA23C6" w:rsidRDefault="00EA23C6" w:rsidP="00EA23C6">
            <w:pPr>
              <w:rPr>
                <w:sz w:val="16"/>
                <w:szCs w:val="16"/>
              </w:rPr>
            </w:pPr>
            <w:r>
              <w:rPr>
                <w:sz w:val="16"/>
                <w:szCs w:val="16"/>
              </w:rPr>
              <w:t>No State body managing legal aid</w:t>
            </w:r>
          </w:p>
          <w:p w:rsidR="00EA23C6" w:rsidRPr="00D50934"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Default="00EA23C6" w:rsidP="00EA23C6">
            <w:pPr>
              <w:rPr>
                <w:sz w:val="16"/>
                <w:szCs w:val="16"/>
              </w:rPr>
            </w:pPr>
            <w:r>
              <w:rPr>
                <w:sz w:val="16"/>
                <w:szCs w:val="16"/>
              </w:rPr>
              <w:t>Creation of fourth legal help desk</w:t>
            </w:r>
          </w:p>
          <w:p w:rsidR="00EA23C6" w:rsidRDefault="00EA23C6" w:rsidP="00EA23C6">
            <w:pPr>
              <w:rPr>
                <w:sz w:val="16"/>
                <w:szCs w:val="16"/>
              </w:rPr>
            </w:pPr>
            <w:r>
              <w:rPr>
                <w:sz w:val="16"/>
                <w:szCs w:val="16"/>
              </w:rPr>
              <w:t>Legal Aid Committee established with Bar Association</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ToR for Legal Aid Committee complete</w:t>
            </w:r>
          </w:p>
          <w:p w:rsidR="00EA23C6" w:rsidRDefault="00EA23C6" w:rsidP="00EA23C6">
            <w:pPr>
              <w:numPr>
                <w:ilvl w:val="0"/>
                <w:numId w:val="31"/>
              </w:numPr>
              <w:ind w:left="441" w:hanging="283"/>
              <w:rPr>
                <w:sz w:val="16"/>
                <w:szCs w:val="16"/>
              </w:rPr>
            </w:pPr>
            <w:r>
              <w:rPr>
                <w:sz w:val="16"/>
                <w:szCs w:val="16"/>
              </w:rPr>
              <w:t># of cases handled by fourth legal help desk</w:t>
            </w:r>
          </w:p>
          <w:p w:rsidR="00EA23C6" w:rsidRPr="00D50934" w:rsidRDefault="00EA23C6" w:rsidP="00EA23C6">
            <w:pPr>
              <w:numPr>
                <w:ilvl w:val="0"/>
                <w:numId w:val="31"/>
              </w:numPr>
              <w:ind w:left="441" w:hanging="283"/>
              <w:rPr>
                <w:sz w:val="16"/>
                <w:szCs w:val="16"/>
              </w:rPr>
            </w:pPr>
            <w:r>
              <w:rPr>
                <w:sz w:val="16"/>
                <w:szCs w:val="16"/>
              </w:rPr>
              <w:t xml:space="preserve"># of legal aid cases handled by Bar Association </w:t>
            </w: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9155F9" w:rsidRDefault="00EA23C6" w:rsidP="00EA23C6">
            <w:pPr>
              <w:jc w:val="left"/>
              <w:rPr>
                <w:b/>
                <w:bCs/>
                <w:iCs/>
                <w:sz w:val="20"/>
                <w:szCs w:val="20"/>
              </w:rPr>
            </w:pPr>
            <w:r>
              <w:rPr>
                <w:b/>
                <w:bCs/>
                <w:iCs/>
                <w:sz w:val="20"/>
                <w:szCs w:val="20"/>
              </w:rPr>
              <w:t xml:space="preserve">Target 2: </w:t>
            </w:r>
          </w:p>
          <w:p w:rsidR="00EA23C6" w:rsidRPr="009155F9" w:rsidRDefault="00EA23C6" w:rsidP="00EA23C6">
            <w:pPr>
              <w:jc w:val="left"/>
              <w:rPr>
                <w:b/>
                <w:bCs/>
                <w:i/>
                <w:sz w:val="20"/>
                <w:szCs w:val="20"/>
              </w:rPr>
            </w:pPr>
            <w:r w:rsidRPr="009155F9">
              <w:rPr>
                <w:b/>
                <w:bCs/>
                <w:i/>
                <w:sz w:val="20"/>
                <w:szCs w:val="20"/>
              </w:rPr>
              <w:t>Enhancing the Accountability of the Justice Sector</w:t>
            </w:r>
          </w:p>
          <w:p w:rsidR="00EA23C6" w:rsidRDefault="00EA23C6" w:rsidP="00EA23C6">
            <w:pPr>
              <w:jc w:val="left"/>
              <w:rPr>
                <w:b/>
                <w:bCs/>
                <w:iCs/>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Pr>
                <w:sz w:val="16"/>
                <w:szCs w:val="16"/>
              </w:rPr>
              <w:t>Limited participation in civilian oversight activities</w:t>
            </w:r>
          </w:p>
          <w:p w:rsidR="00EA23C6" w:rsidRPr="00D50934" w:rsidRDefault="00EA23C6" w:rsidP="00EA23C6">
            <w:pPr>
              <w:rPr>
                <w:b/>
                <w:bCs/>
                <w:sz w:val="16"/>
                <w:szCs w:val="16"/>
              </w:rPr>
            </w:pPr>
          </w:p>
          <w:p w:rsidR="00EA23C6" w:rsidRPr="00D50934" w:rsidRDefault="00EA23C6" w:rsidP="005B4C6D">
            <w:pPr>
              <w:jc w:val="left"/>
              <w:rPr>
                <w:b/>
                <w:bCs/>
                <w:sz w:val="16"/>
                <w:szCs w:val="16"/>
              </w:rPr>
            </w:pPr>
            <w:r w:rsidRPr="00D50934">
              <w:rPr>
                <w:b/>
                <w:bCs/>
                <w:sz w:val="16"/>
                <w:szCs w:val="16"/>
              </w:rPr>
              <w:t>Target:</w:t>
            </w:r>
          </w:p>
          <w:p w:rsidR="00EA23C6" w:rsidRDefault="005B4C6D" w:rsidP="005B4C6D">
            <w:pPr>
              <w:jc w:val="left"/>
              <w:rPr>
                <w:sz w:val="16"/>
                <w:szCs w:val="16"/>
              </w:rPr>
            </w:pPr>
            <w:r>
              <w:rPr>
                <w:sz w:val="16"/>
                <w:szCs w:val="16"/>
              </w:rPr>
              <w:t xml:space="preserve">5 </w:t>
            </w:r>
            <w:r w:rsidR="00EA23C6">
              <w:rPr>
                <w:sz w:val="16"/>
                <w:szCs w:val="16"/>
              </w:rPr>
              <w:t>NGOs incorporating civilian oversight mechanisms into work plans</w:t>
            </w:r>
          </w:p>
          <w:p w:rsidR="00EA23C6" w:rsidRDefault="00EA23C6" w:rsidP="005B4C6D">
            <w:pPr>
              <w:jc w:val="left"/>
              <w:rPr>
                <w:sz w:val="16"/>
                <w:szCs w:val="16"/>
              </w:rPr>
            </w:pPr>
            <w:r>
              <w:rPr>
                <w:sz w:val="16"/>
                <w:szCs w:val="16"/>
              </w:rPr>
              <w:t>ToR for Court Complaint Desk designed and submitted</w:t>
            </w:r>
          </w:p>
          <w:p w:rsidR="00EA23C6"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 of NGOs trained on voice and accountability measures</w:t>
            </w:r>
          </w:p>
          <w:p w:rsidR="00EA23C6" w:rsidRDefault="00EA23C6" w:rsidP="00EA23C6">
            <w:pPr>
              <w:numPr>
                <w:ilvl w:val="0"/>
                <w:numId w:val="31"/>
              </w:numPr>
              <w:ind w:left="441" w:hanging="283"/>
              <w:rPr>
                <w:sz w:val="16"/>
                <w:szCs w:val="16"/>
              </w:rPr>
            </w:pPr>
            <w:r>
              <w:rPr>
                <w:sz w:val="16"/>
                <w:szCs w:val="16"/>
              </w:rPr>
              <w:t># of Court Visit days organized by project</w:t>
            </w: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p>
          <w:p w:rsidR="0043137C" w:rsidRDefault="0043137C" w:rsidP="00EA23C6">
            <w:pPr>
              <w:jc w:val="left"/>
              <w:rPr>
                <w:b/>
                <w:bCs/>
                <w:iCs/>
                <w:sz w:val="20"/>
                <w:szCs w:val="20"/>
              </w:rPr>
            </w:pPr>
          </w:p>
          <w:p w:rsidR="00EA23C6" w:rsidRDefault="00EA23C6" w:rsidP="00EA23C6">
            <w:pPr>
              <w:jc w:val="left"/>
              <w:rPr>
                <w:b/>
                <w:bCs/>
                <w:iCs/>
                <w:sz w:val="20"/>
                <w:szCs w:val="20"/>
              </w:rPr>
            </w:pPr>
          </w:p>
          <w:p w:rsidR="00EA23C6" w:rsidRDefault="00EA23C6" w:rsidP="00EA23C6">
            <w:pPr>
              <w:jc w:val="left"/>
              <w:rPr>
                <w:b/>
                <w:bCs/>
                <w:iCs/>
                <w:sz w:val="20"/>
                <w:szCs w:val="20"/>
              </w:rPr>
            </w:pPr>
            <w:r>
              <w:rPr>
                <w:b/>
                <w:bCs/>
                <w:iCs/>
                <w:sz w:val="20"/>
                <w:szCs w:val="20"/>
              </w:rPr>
              <w:t xml:space="preserve">Target 3: </w:t>
            </w:r>
          </w:p>
          <w:p w:rsidR="00EA23C6" w:rsidRPr="009155F9" w:rsidRDefault="00EA23C6" w:rsidP="00EA23C6">
            <w:pPr>
              <w:jc w:val="left"/>
              <w:rPr>
                <w:b/>
                <w:bCs/>
                <w:i/>
                <w:sz w:val="20"/>
                <w:szCs w:val="20"/>
              </w:rPr>
            </w:pPr>
            <w:r w:rsidRPr="009155F9">
              <w:rPr>
                <w:b/>
                <w:bCs/>
                <w:i/>
                <w:sz w:val="20"/>
                <w:szCs w:val="20"/>
              </w:rPr>
              <w:t>Policy Framework for Access to Justice Enhanced</w:t>
            </w:r>
          </w:p>
          <w:p w:rsidR="00EA23C6" w:rsidRDefault="00EA23C6" w:rsidP="00EA23C6">
            <w:pPr>
              <w:jc w:val="left"/>
              <w:rPr>
                <w:b/>
                <w:bCs/>
                <w:iCs/>
                <w:sz w:val="20"/>
                <w:szCs w:val="20"/>
              </w:rPr>
            </w:pPr>
          </w:p>
          <w:p w:rsidR="00EA23C6" w:rsidRPr="00D50934" w:rsidRDefault="00EA23C6" w:rsidP="00EA23C6">
            <w:pPr>
              <w:rPr>
                <w:sz w:val="16"/>
                <w:szCs w:val="16"/>
              </w:rPr>
            </w:pPr>
            <w:r w:rsidRPr="00D50934">
              <w:rPr>
                <w:b/>
                <w:bCs/>
                <w:sz w:val="16"/>
                <w:szCs w:val="16"/>
              </w:rPr>
              <w:t xml:space="preserve">Baseline: </w:t>
            </w:r>
          </w:p>
          <w:p w:rsidR="00EA23C6" w:rsidRDefault="00EA23C6" w:rsidP="00EA23C6">
            <w:pPr>
              <w:rPr>
                <w:sz w:val="16"/>
                <w:szCs w:val="16"/>
              </w:rPr>
            </w:pPr>
            <w:r>
              <w:rPr>
                <w:sz w:val="16"/>
                <w:szCs w:val="16"/>
              </w:rPr>
              <w:t>Limited understanding of alternative justice and informal justice mechanisms</w:t>
            </w:r>
          </w:p>
          <w:p w:rsidR="00EA23C6" w:rsidRDefault="00EA23C6" w:rsidP="00EA23C6">
            <w:pPr>
              <w:rPr>
                <w:b/>
                <w:bCs/>
                <w:sz w:val="16"/>
                <w:szCs w:val="16"/>
              </w:rPr>
            </w:pPr>
          </w:p>
          <w:p w:rsidR="00EA23C6" w:rsidRPr="00D50934" w:rsidRDefault="00EA23C6" w:rsidP="00EA23C6">
            <w:pPr>
              <w:rPr>
                <w:b/>
                <w:bCs/>
                <w:sz w:val="16"/>
                <w:szCs w:val="16"/>
              </w:rPr>
            </w:pPr>
            <w:r w:rsidRPr="00D50934">
              <w:rPr>
                <w:b/>
                <w:bCs/>
                <w:sz w:val="16"/>
                <w:szCs w:val="16"/>
              </w:rPr>
              <w:t>Target:</w:t>
            </w:r>
          </w:p>
          <w:p w:rsidR="00EA23C6" w:rsidRDefault="00EA23C6" w:rsidP="00EA23C6">
            <w:pPr>
              <w:rPr>
                <w:sz w:val="16"/>
                <w:szCs w:val="16"/>
              </w:rPr>
            </w:pPr>
            <w:r>
              <w:rPr>
                <w:sz w:val="16"/>
                <w:szCs w:val="16"/>
              </w:rPr>
              <w:t>Enhanced coordination between formal and informal mechanisms</w:t>
            </w:r>
          </w:p>
          <w:p w:rsidR="00EA23C6" w:rsidRDefault="00EA23C6" w:rsidP="00EA23C6">
            <w:pPr>
              <w:rPr>
                <w:sz w:val="16"/>
                <w:szCs w:val="16"/>
              </w:rPr>
            </w:pPr>
            <w:r>
              <w:rPr>
                <w:sz w:val="16"/>
                <w:szCs w:val="16"/>
              </w:rPr>
              <w:t>Greater understanding of alternative justice and informal justice mechanisms</w:t>
            </w:r>
          </w:p>
          <w:p w:rsidR="00EA23C6" w:rsidRPr="00D50934" w:rsidRDefault="00EA23C6" w:rsidP="00EA23C6">
            <w:pPr>
              <w:rPr>
                <w:sz w:val="16"/>
                <w:szCs w:val="16"/>
              </w:rPr>
            </w:pPr>
          </w:p>
          <w:p w:rsidR="00EA23C6" w:rsidRPr="00D50934" w:rsidRDefault="00EA23C6" w:rsidP="00EA23C6">
            <w:pPr>
              <w:rPr>
                <w:sz w:val="16"/>
                <w:szCs w:val="16"/>
              </w:rPr>
            </w:pPr>
            <w:r w:rsidRPr="00D50934">
              <w:rPr>
                <w:b/>
                <w:bCs/>
                <w:sz w:val="16"/>
                <w:szCs w:val="16"/>
              </w:rPr>
              <w:t>Indicators</w:t>
            </w:r>
            <w:r w:rsidRPr="00D50934">
              <w:rPr>
                <w:sz w:val="16"/>
                <w:szCs w:val="16"/>
              </w:rPr>
              <w:t>:</w:t>
            </w:r>
          </w:p>
          <w:p w:rsidR="00EA23C6" w:rsidRDefault="00EA23C6" w:rsidP="00EA23C6">
            <w:pPr>
              <w:numPr>
                <w:ilvl w:val="0"/>
                <w:numId w:val="31"/>
              </w:numPr>
              <w:ind w:left="441" w:hanging="283"/>
              <w:rPr>
                <w:sz w:val="16"/>
                <w:szCs w:val="16"/>
              </w:rPr>
            </w:pPr>
            <w:r>
              <w:rPr>
                <w:sz w:val="16"/>
                <w:szCs w:val="16"/>
              </w:rPr>
              <w:t># of gatekeepers trained on legal rights and human rights</w:t>
            </w:r>
          </w:p>
          <w:p w:rsidR="00EA23C6" w:rsidRDefault="00EA23C6" w:rsidP="00EA23C6">
            <w:pPr>
              <w:numPr>
                <w:ilvl w:val="0"/>
                <w:numId w:val="31"/>
              </w:numPr>
              <w:ind w:left="441" w:hanging="283"/>
              <w:rPr>
                <w:sz w:val="16"/>
                <w:szCs w:val="16"/>
              </w:rPr>
            </w:pPr>
            <w:r>
              <w:rPr>
                <w:sz w:val="16"/>
                <w:szCs w:val="16"/>
              </w:rPr>
              <w:t xml:space="preserve"># of coordination meetings held between informal and formal justice </w:t>
            </w:r>
            <w:r w:rsidR="0046108A">
              <w:rPr>
                <w:sz w:val="16"/>
                <w:szCs w:val="16"/>
              </w:rPr>
              <w:t>interlocutors</w:t>
            </w:r>
          </w:p>
          <w:p w:rsidR="00EA23C6" w:rsidRPr="00D27AEC" w:rsidRDefault="00EA23C6" w:rsidP="00B03C36">
            <w:pPr>
              <w:numPr>
                <w:ilvl w:val="0"/>
                <w:numId w:val="31"/>
              </w:numPr>
              <w:ind w:left="441" w:hanging="283"/>
              <w:rPr>
                <w:b/>
                <w:bCs/>
                <w:iCs/>
                <w:sz w:val="20"/>
                <w:szCs w:val="20"/>
              </w:rPr>
            </w:pPr>
            <w:r>
              <w:rPr>
                <w:sz w:val="16"/>
                <w:szCs w:val="16"/>
              </w:rPr>
              <w:t># of legal professionals trained (male/female)</w:t>
            </w:r>
          </w:p>
        </w:tc>
        <w:tc>
          <w:tcPr>
            <w:tcW w:w="5298" w:type="dxa"/>
            <w:shd w:val="clear" w:color="auto" w:fill="DDD9C3" w:themeFill="background2" w:themeFillShade="E6"/>
          </w:tcPr>
          <w:p w:rsidR="00EA23C6" w:rsidRDefault="00EA23C6" w:rsidP="00EA23C6">
            <w:pPr>
              <w:autoSpaceDE w:val="0"/>
              <w:autoSpaceDN w:val="0"/>
              <w:adjustRightInd w:val="0"/>
              <w:spacing w:after="0"/>
              <w:ind w:left="255"/>
              <w:rPr>
                <w:rFonts w:cs="Arial"/>
                <w:b/>
                <w:bCs/>
                <w:color w:val="000000"/>
                <w:sz w:val="18"/>
                <w:szCs w:val="18"/>
                <w:lang w:val="en-US"/>
              </w:rPr>
            </w:pPr>
            <w:r>
              <w:rPr>
                <w:rFonts w:cs="Arial"/>
                <w:b/>
                <w:bCs/>
                <w:color w:val="000000"/>
                <w:sz w:val="18"/>
                <w:szCs w:val="18"/>
                <w:lang w:val="en-US"/>
              </w:rPr>
              <w:t>Legal Aid Strengthened and Institutionalized</w:t>
            </w:r>
          </w:p>
          <w:p w:rsidR="00EA23C6" w:rsidRPr="00FE35EA" w:rsidRDefault="00EA23C6" w:rsidP="00EA23C6">
            <w:pPr>
              <w:autoSpaceDE w:val="0"/>
              <w:autoSpaceDN w:val="0"/>
              <w:adjustRightInd w:val="0"/>
              <w:spacing w:after="0"/>
              <w:ind w:left="255"/>
              <w:rPr>
                <w:rFonts w:cs="Arial"/>
                <w:b/>
                <w:bCs/>
                <w:color w:val="000000"/>
                <w:sz w:val="18"/>
                <w:szCs w:val="18"/>
                <w:lang w:val="en-US"/>
              </w:rPr>
            </w:pP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Design PM&amp;E plan for assessing the output target in a multi-stakeholder way; </w:t>
            </w:r>
            <w:r>
              <w:rPr>
                <w:rFonts w:cs="Arial"/>
                <w:color w:val="000000"/>
                <w:sz w:val="18"/>
                <w:szCs w:val="18"/>
              </w:rPr>
              <w:t>; include gender-focus on monitoring project recruitment and implementation</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Assess current legal aid services </w:t>
            </w:r>
            <w:r w:rsidR="0046108A">
              <w:rPr>
                <w:rFonts w:cs="Arial"/>
                <w:color w:val="000000"/>
                <w:sz w:val="18"/>
                <w:szCs w:val="18"/>
                <w:lang w:val="en-US"/>
              </w:rPr>
              <w:t>offered</w:t>
            </w:r>
            <w:r>
              <w:rPr>
                <w:rFonts w:cs="Arial"/>
                <w:color w:val="000000"/>
                <w:sz w:val="18"/>
                <w:szCs w:val="18"/>
                <w:lang w:val="en-US"/>
              </w:rPr>
              <w:t xml:space="preserve"> in Dohuk, Erbil and </w:t>
            </w:r>
            <w:r w:rsidR="0046108A">
              <w:rPr>
                <w:rFonts w:cs="Arial"/>
                <w:color w:val="000000"/>
                <w:sz w:val="18"/>
                <w:szCs w:val="18"/>
                <w:lang w:val="en-US"/>
              </w:rPr>
              <w:t>Sulymaniah</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Support the </w:t>
            </w:r>
            <w:r w:rsidR="0046108A">
              <w:rPr>
                <w:rFonts w:cs="Arial"/>
                <w:color w:val="000000"/>
                <w:sz w:val="18"/>
                <w:szCs w:val="18"/>
                <w:lang w:val="en-US"/>
              </w:rPr>
              <w:t>expansion</w:t>
            </w:r>
            <w:r>
              <w:rPr>
                <w:rFonts w:cs="Arial"/>
                <w:color w:val="000000"/>
                <w:sz w:val="18"/>
                <w:szCs w:val="18"/>
                <w:lang w:val="en-US"/>
              </w:rPr>
              <w:t xml:space="preserve"> of the legal aid services to Garmian area through help desk at the </w:t>
            </w:r>
            <w:r w:rsidR="0046108A">
              <w:rPr>
                <w:rFonts w:cs="Arial"/>
                <w:color w:val="000000"/>
                <w:sz w:val="18"/>
                <w:szCs w:val="18"/>
                <w:lang w:val="en-US"/>
              </w:rPr>
              <w:t>Appellate</w:t>
            </w:r>
            <w:r>
              <w:rPr>
                <w:rFonts w:cs="Arial"/>
                <w:color w:val="000000"/>
                <w:sz w:val="18"/>
                <w:szCs w:val="18"/>
                <w:lang w:val="en-US"/>
              </w:rPr>
              <w:t xml:space="preserve"> Court</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Support the Bar Association in drafting an organizational strategy for the development of the Legal Aid Committee </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Design and implement a capacity development programme for the Bar Association and/or the Legal Aid Committee</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Support the Bar Association in conducting outreach activities</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Conduct Impact Assessment on training for BA and function of Legal Aid Committee</w:t>
            </w:r>
          </w:p>
          <w:p w:rsidR="00EA23C6" w:rsidRDefault="0046108A"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Design and implement training for legal professionals, lawyers and/or organizations involved in legal aid services</w:t>
            </w:r>
          </w:p>
          <w:p w:rsidR="00EA23C6" w:rsidRDefault="00EA23C6" w:rsidP="00EA23C6">
            <w:pPr>
              <w:numPr>
                <w:ilvl w:val="2"/>
                <w:numId w:val="41"/>
              </w:numPr>
              <w:autoSpaceDE w:val="0"/>
              <w:autoSpaceDN w:val="0"/>
              <w:adjustRightInd w:val="0"/>
              <w:spacing w:after="0"/>
              <w:rPr>
                <w:rFonts w:cs="Arial"/>
                <w:color w:val="000000"/>
                <w:sz w:val="18"/>
                <w:szCs w:val="18"/>
                <w:lang w:val="en-US"/>
              </w:rPr>
            </w:pPr>
            <w:r>
              <w:rPr>
                <w:rFonts w:cs="Arial"/>
                <w:color w:val="000000"/>
                <w:sz w:val="18"/>
                <w:szCs w:val="18"/>
                <w:lang w:val="en-US"/>
              </w:rPr>
              <w:t>Creation of a paralegal network through specialized NGOs and CBOs</w:t>
            </w:r>
          </w:p>
          <w:p w:rsidR="00EA23C6" w:rsidRPr="00D27AEC"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Default="00EA23C6" w:rsidP="00EA23C6">
            <w:pPr>
              <w:autoSpaceDE w:val="0"/>
              <w:autoSpaceDN w:val="0"/>
              <w:adjustRightInd w:val="0"/>
              <w:spacing w:after="0"/>
              <w:rPr>
                <w:rFonts w:cs="Arial"/>
                <w:b/>
                <w:bCs/>
                <w:color w:val="000000"/>
                <w:sz w:val="18"/>
                <w:szCs w:val="18"/>
                <w:lang w:val="en-US"/>
              </w:rPr>
            </w:pPr>
          </w:p>
          <w:p w:rsidR="00EA23C6" w:rsidRPr="00D27AEC" w:rsidRDefault="00EA23C6" w:rsidP="00EA23C6">
            <w:pPr>
              <w:autoSpaceDE w:val="0"/>
              <w:autoSpaceDN w:val="0"/>
              <w:adjustRightInd w:val="0"/>
              <w:spacing w:after="0"/>
              <w:rPr>
                <w:rFonts w:cs="Arial"/>
                <w:b/>
                <w:bCs/>
                <w:color w:val="000000"/>
                <w:sz w:val="18"/>
                <w:szCs w:val="18"/>
                <w:lang w:val="en-US"/>
              </w:rPr>
            </w:pPr>
            <w:r w:rsidRPr="00D27AEC">
              <w:rPr>
                <w:rFonts w:cs="Arial"/>
                <w:b/>
                <w:bCs/>
                <w:color w:val="000000"/>
                <w:sz w:val="18"/>
                <w:szCs w:val="18"/>
                <w:lang w:val="en-US"/>
              </w:rPr>
              <w:t xml:space="preserve">Enhancing the </w:t>
            </w:r>
            <w:r w:rsidR="0046108A" w:rsidRPr="00D27AEC">
              <w:rPr>
                <w:rFonts w:cs="Arial"/>
                <w:b/>
                <w:bCs/>
                <w:color w:val="000000"/>
                <w:sz w:val="18"/>
                <w:szCs w:val="18"/>
                <w:lang w:val="en-US"/>
              </w:rPr>
              <w:t>Accountability</w:t>
            </w:r>
            <w:r w:rsidRPr="00D27AEC">
              <w:rPr>
                <w:rFonts w:cs="Arial"/>
                <w:b/>
                <w:bCs/>
                <w:color w:val="000000"/>
                <w:sz w:val="18"/>
                <w:szCs w:val="18"/>
                <w:lang w:val="en-US"/>
              </w:rPr>
              <w:t xml:space="preserve"> of the Justice Sector</w:t>
            </w:r>
          </w:p>
          <w:p w:rsidR="00EA23C6" w:rsidRDefault="00EA23C6" w:rsidP="00EA23C6">
            <w:pPr>
              <w:autoSpaceDE w:val="0"/>
              <w:autoSpaceDN w:val="0"/>
              <w:adjustRightInd w:val="0"/>
              <w:spacing w:after="0"/>
              <w:ind w:left="720"/>
              <w:rPr>
                <w:rFonts w:cs="Arial"/>
                <w:color w:val="000000"/>
                <w:sz w:val="18"/>
                <w:szCs w:val="18"/>
                <w:lang w:val="en-US"/>
              </w:rPr>
            </w:pP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Design PM&amp;E plan for assessing output target; </w:t>
            </w:r>
            <w:r>
              <w:rPr>
                <w:rFonts w:cs="Arial"/>
                <w:color w:val="000000"/>
                <w:sz w:val="18"/>
                <w:szCs w:val="18"/>
              </w:rPr>
              <w:t>; include gender-focus on monitoring project recruitment and implementation</w:t>
            </w:r>
            <w:r>
              <w:rPr>
                <w:rFonts w:cs="Arial"/>
                <w:color w:val="000000"/>
                <w:sz w:val="18"/>
                <w:szCs w:val="18"/>
                <w:lang w:val="en-US"/>
              </w:rPr>
              <w:t>.</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Identify stakeholders; formal, informal, institutions, NGOs for engagement</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Organize workshops for community </w:t>
            </w:r>
            <w:r w:rsidR="0046108A">
              <w:rPr>
                <w:rFonts w:cs="Arial"/>
                <w:color w:val="000000"/>
                <w:sz w:val="18"/>
                <w:szCs w:val="18"/>
                <w:lang w:val="en-US"/>
              </w:rPr>
              <w:t>gatekeepers</w:t>
            </w:r>
            <w:r>
              <w:rPr>
                <w:rFonts w:cs="Arial"/>
                <w:color w:val="000000"/>
                <w:sz w:val="18"/>
                <w:szCs w:val="18"/>
                <w:lang w:val="en-US"/>
              </w:rPr>
              <w:t xml:space="preserve"> legal rights and engagement on legal issues</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Prepare and strategically distribute legal awareness publications informed by gender sensitive analysis</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Organize and implement awareness-raising activities for public including orientations on or with legal institutions</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Organize training on citizen reporting for NGOs and legal professionals</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Support the design of templates for citizen surveys and/or report cards</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Conduct Impact Assessment on target activities to date</w:t>
            </w:r>
          </w:p>
          <w:p w:rsidR="00EA23C6"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 xml:space="preserve">Consult with KJC on establishing a Court </w:t>
            </w:r>
            <w:r w:rsidR="0046108A">
              <w:rPr>
                <w:rFonts w:cs="Arial"/>
                <w:color w:val="000000"/>
                <w:sz w:val="18"/>
                <w:szCs w:val="18"/>
                <w:lang w:val="en-US"/>
              </w:rPr>
              <w:t>Complaint</w:t>
            </w:r>
            <w:r>
              <w:rPr>
                <w:rFonts w:cs="Arial"/>
                <w:color w:val="000000"/>
                <w:sz w:val="18"/>
                <w:szCs w:val="18"/>
                <w:lang w:val="en-US"/>
              </w:rPr>
              <w:t xml:space="preserve"> Desk</w:t>
            </w:r>
          </w:p>
          <w:p w:rsidR="00EA23C6" w:rsidRPr="00F151A9" w:rsidRDefault="00EA23C6" w:rsidP="00EA23C6">
            <w:pPr>
              <w:numPr>
                <w:ilvl w:val="2"/>
                <w:numId w:val="42"/>
              </w:numPr>
              <w:autoSpaceDE w:val="0"/>
              <w:autoSpaceDN w:val="0"/>
              <w:adjustRightInd w:val="0"/>
              <w:spacing w:after="0"/>
              <w:rPr>
                <w:rFonts w:cs="Arial"/>
                <w:color w:val="000000"/>
                <w:sz w:val="18"/>
                <w:szCs w:val="18"/>
                <w:lang w:val="en-US"/>
              </w:rPr>
            </w:pPr>
            <w:r>
              <w:rPr>
                <w:rFonts w:cs="Arial"/>
                <w:color w:val="000000"/>
                <w:sz w:val="18"/>
                <w:szCs w:val="18"/>
                <w:lang w:val="en-US"/>
              </w:rPr>
              <w:t>Design ToRs for Complaint Desk and finalize mechanism (consult with NGO for small grants) and management strategy</w:t>
            </w:r>
          </w:p>
          <w:p w:rsidR="00EA23C6" w:rsidRDefault="00EA23C6" w:rsidP="00EA23C6">
            <w:pPr>
              <w:autoSpaceDE w:val="0"/>
              <w:autoSpaceDN w:val="0"/>
              <w:adjustRightInd w:val="0"/>
              <w:spacing w:after="0"/>
              <w:ind w:left="720"/>
              <w:rPr>
                <w:rFonts w:cs="Arial"/>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B71929" w:rsidRDefault="00B71929"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9155F9" w:rsidRDefault="009155F9" w:rsidP="00EA23C6">
            <w:pPr>
              <w:autoSpaceDE w:val="0"/>
              <w:autoSpaceDN w:val="0"/>
              <w:adjustRightInd w:val="0"/>
              <w:spacing w:after="0"/>
              <w:ind w:left="113"/>
              <w:rPr>
                <w:rFonts w:cs="Arial"/>
                <w:b/>
                <w:bCs/>
                <w:color w:val="000000"/>
                <w:sz w:val="18"/>
                <w:szCs w:val="18"/>
                <w:lang w:val="en-US"/>
              </w:rPr>
            </w:pPr>
          </w:p>
          <w:p w:rsidR="009155F9" w:rsidRDefault="009155F9" w:rsidP="00EA23C6">
            <w:pPr>
              <w:autoSpaceDE w:val="0"/>
              <w:autoSpaceDN w:val="0"/>
              <w:adjustRightInd w:val="0"/>
              <w:spacing w:after="0"/>
              <w:ind w:left="113"/>
              <w:rPr>
                <w:rFonts w:cs="Arial"/>
                <w:b/>
                <w:bCs/>
                <w:color w:val="000000"/>
                <w:sz w:val="18"/>
                <w:szCs w:val="18"/>
                <w:lang w:val="en-US"/>
              </w:rPr>
            </w:pPr>
          </w:p>
          <w:p w:rsidR="00EA23C6" w:rsidRDefault="00EA23C6" w:rsidP="00EA23C6">
            <w:pPr>
              <w:autoSpaceDE w:val="0"/>
              <w:autoSpaceDN w:val="0"/>
              <w:adjustRightInd w:val="0"/>
              <w:spacing w:after="0"/>
              <w:ind w:left="113"/>
              <w:rPr>
                <w:rFonts w:cs="Arial"/>
                <w:b/>
                <w:bCs/>
                <w:color w:val="000000"/>
                <w:sz w:val="18"/>
                <w:szCs w:val="18"/>
                <w:lang w:val="en-US"/>
              </w:rPr>
            </w:pPr>
          </w:p>
          <w:p w:rsidR="00EA23C6" w:rsidRPr="008C3B82" w:rsidRDefault="00EA23C6" w:rsidP="00EA23C6">
            <w:pPr>
              <w:autoSpaceDE w:val="0"/>
              <w:autoSpaceDN w:val="0"/>
              <w:adjustRightInd w:val="0"/>
              <w:spacing w:after="0"/>
              <w:ind w:left="113"/>
              <w:rPr>
                <w:rFonts w:cs="Arial"/>
                <w:b/>
                <w:bCs/>
                <w:color w:val="000000"/>
                <w:sz w:val="18"/>
                <w:szCs w:val="18"/>
                <w:lang w:val="en-US"/>
              </w:rPr>
            </w:pPr>
            <w:r>
              <w:rPr>
                <w:rFonts w:cs="Arial"/>
                <w:b/>
                <w:bCs/>
                <w:color w:val="000000"/>
                <w:sz w:val="18"/>
                <w:szCs w:val="18"/>
                <w:lang w:val="en-US"/>
              </w:rPr>
              <w:t xml:space="preserve">3 </w:t>
            </w:r>
            <w:r w:rsidRPr="008C3B82">
              <w:rPr>
                <w:rFonts w:cs="Arial"/>
                <w:b/>
                <w:bCs/>
                <w:color w:val="000000"/>
                <w:sz w:val="18"/>
                <w:szCs w:val="18"/>
                <w:lang w:val="en-US"/>
              </w:rPr>
              <w:t>Policy Framework for Access to Justice Enhanced</w:t>
            </w:r>
          </w:p>
          <w:p w:rsidR="00EA23C6" w:rsidRDefault="00EA23C6" w:rsidP="00EA23C6">
            <w:pPr>
              <w:autoSpaceDE w:val="0"/>
              <w:autoSpaceDN w:val="0"/>
              <w:adjustRightInd w:val="0"/>
              <w:spacing w:after="0"/>
              <w:ind w:left="720"/>
              <w:rPr>
                <w:rFonts w:cs="Arial"/>
                <w:color w:val="000000"/>
                <w:sz w:val="18"/>
                <w:szCs w:val="18"/>
                <w:lang w:val="en-US"/>
              </w:rPr>
            </w:pP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 xml:space="preserve">Design PM&amp;E Strategy for output target; </w:t>
            </w:r>
            <w:r w:rsidRPr="00856C23">
              <w:rPr>
                <w:rFonts w:cs="Arial"/>
                <w:color w:val="000000"/>
                <w:sz w:val="18"/>
                <w:szCs w:val="18"/>
              </w:rPr>
              <w:t>; include gender-focus on monitoring project recruitment and implementation</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Review judicial and administrative procedures particularly on criminal procedures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Strategize enhancing coordination mechanisms between relevant institutions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Conduct broad assessment on informal mechanisms and stakeholders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Organize sensitization workshops for judiciary personnel on informal justice and alternative justice mechanisms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Hold sensitization workshops for legal professionals, judges and administrative staff on mobile courts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Investigate and potentially pilot mobile court hearings</w:t>
            </w:r>
          </w:p>
          <w:p w:rsidR="00856C23" w:rsidRPr="00856C23" w:rsidRDefault="00856C23" w:rsidP="00856C23">
            <w:pPr>
              <w:numPr>
                <w:ilvl w:val="2"/>
                <w:numId w:val="43"/>
              </w:numPr>
              <w:autoSpaceDE w:val="0"/>
              <w:autoSpaceDN w:val="0"/>
              <w:adjustRightInd w:val="0"/>
              <w:spacing w:after="0"/>
              <w:rPr>
                <w:rFonts w:cs="Arial"/>
                <w:color w:val="000000"/>
                <w:sz w:val="18"/>
                <w:szCs w:val="18"/>
                <w:lang w:val="en-US"/>
              </w:rPr>
            </w:pPr>
            <w:r w:rsidRPr="00856C23">
              <w:rPr>
                <w:rFonts w:cs="Arial"/>
                <w:color w:val="000000"/>
                <w:sz w:val="18"/>
                <w:szCs w:val="18"/>
                <w:lang w:val="en-US"/>
              </w:rPr>
              <w:t xml:space="preserve">Coordinate discussions between informal and formal </w:t>
            </w:r>
            <w:r w:rsidR="0046108A" w:rsidRPr="00856C23">
              <w:rPr>
                <w:rFonts w:cs="Arial"/>
                <w:color w:val="000000"/>
                <w:sz w:val="18"/>
                <w:szCs w:val="18"/>
                <w:lang w:val="en-US"/>
              </w:rPr>
              <w:t>duty bearers</w:t>
            </w:r>
          </w:p>
          <w:p w:rsidR="00EA23C6" w:rsidRPr="003D32FD" w:rsidRDefault="00856C23" w:rsidP="00B03C36">
            <w:pPr>
              <w:numPr>
                <w:ilvl w:val="2"/>
                <w:numId w:val="43"/>
              </w:numPr>
              <w:autoSpaceDE w:val="0"/>
              <w:autoSpaceDN w:val="0"/>
              <w:adjustRightInd w:val="0"/>
              <w:spacing w:after="0"/>
              <w:rPr>
                <w:rFonts w:cs="Arial"/>
                <w:color w:val="000000"/>
                <w:sz w:val="18"/>
                <w:szCs w:val="18"/>
                <w:lang w:val="en-US"/>
              </w:rPr>
            </w:pPr>
            <w:r w:rsidRPr="00B03C36">
              <w:rPr>
                <w:rFonts w:cs="Arial"/>
                <w:color w:val="000000"/>
                <w:sz w:val="18"/>
                <w:szCs w:val="18"/>
                <w:lang w:val="en-US"/>
              </w:rPr>
              <w:t>Design and implement training programme for legal and court personnel on responding to needs of vulnerable groups</w:t>
            </w:r>
          </w:p>
        </w:tc>
        <w:tc>
          <w:tcPr>
            <w:tcW w:w="1789" w:type="dxa"/>
            <w:tcBorders>
              <w:bottom w:val="single" w:sz="4" w:space="0" w:color="auto"/>
            </w:tcBorders>
            <w:shd w:val="clear" w:color="auto" w:fill="DDD9C3" w:themeFill="background2" w:themeFillShade="E6"/>
          </w:tcPr>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UNDP</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Bar Association</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NGOs/CSOs/CBOs</w:t>
            </w:r>
          </w:p>
          <w:p w:rsidR="00EA23C6" w:rsidRDefault="00EA23C6" w:rsidP="0046108A">
            <w:pPr>
              <w:shd w:val="clear" w:color="auto" w:fill="DDD9C3" w:themeFill="background2" w:themeFillShade="E6"/>
              <w:spacing w:after="0"/>
              <w:jc w:val="left"/>
              <w:rPr>
                <w:i/>
                <w:sz w:val="20"/>
                <w:szCs w:val="20"/>
                <w:lang w:val="en-US"/>
              </w:rPr>
            </w:pPr>
            <w:r>
              <w:rPr>
                <w:i/>
                <w:sz w:val="20"/>
                <w:szCs w:val="20"/>
                <w:lang w:val="en-US"/>
              </w:rPr>
              <w:t>Kurdistan Judicial Council</w:t>
            </w:r>
          </w:p>
          <w:p w:rsidR="0046108A" w:rsidRDefault="0046108A" w:rsidP="0046108A">
            <w:pPr>
              <w:shd w:val="clear" w:color="auto" w:fill="DDD9C3" w:themeFill="background2" w:themeFillShade="E6"/>
              <w:spacing w:after="0"/>
              <w:jc w:val="left"/>
              <w:rPr>
                <w:i/>
                <w:sz w:val="20"/>
                <w:szCs w:val="20"/>
                <w:lang w:val="en-US"/>
              </w:rPr>
            </w:pPr>
          </w:p>
          <w:p w:rsidR="0046108A" w:rsidRDefault="0046108A" w:rsidP="0046108A">
            <w:pPr>
              <w:shd w:val="clear" w:color="auto" w:fill="DDD9C3" w:themeFill="background2" w:themeFillShade="E6"/>
              <w:spacing w:after="0"/>
              <w:jc w:val="left"/>
              <w:rPr>
                <w:i/>
                <w:sz w:val="20"/>
                <w:szCs w:val="20"/>
                <w:lang w:val="en-US"/>
              </w:rPr>
            </w:pPr>
          </w:p>
          <w:p w:rsidR="0046108A" w:rsidRDefault="0046108A" w:rsidP="0046108A">
            <w:pPr>
              <w:shd w:val="clear" w:color="auto" w:fill="DDD9C3" w:themeFill="background2" w:themeFillShade="E6"/>
              <w:spacing w:after="0"/>
              <w:jc w:val="left"/>
              <w:rPr>
                <w:i/>
                <w:sz w:val="20"/>
                <w:szCs w:val="20"/>
                <w:lang w:val="en-US"/>
              </w:rPr>
            </w:pPr>
          </w:p>
          <w:p w:rsidR="0046108A" w:rsidRDefault="0046108A" w:rsidP="0046108A">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UNDP</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Bar Association</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NGOs/CSOs/CBOs</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Kurdistan Judicial Council</w:t>
            </w: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p>
          <w:p w:rsidR="0046108A" w:rsidRDefault="0046108A" w:rsidP="00EA23C6">
            <w:pPr>
              <w:shd w:val="clear" w:color="auto" w:fill="DDD9C3" w:themeFill="background2" w:themeFillShade="E6"/>
              <w:spacing w:after="0"/>
              <w:jc w:val="left"/>
              <w:rPr>
                <w:i/>
                <w:sz w:val="20"/>
                <w:szCs w:val="20"/>
                <w:lang w:val="en-US"/>
              </w:rPr>
            </w:pP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UNDP</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Bar Association</w:t>
            </w:r>
          </w:p>
          <w:p w:rsidR="00EA23C6" w:rsidRDefault="00EA23C6" w:rsidP="00EA23C6">
            <w:pPr>
              <w:shd w:val="clear" w:color="auto" w:fill="DDD9C3" w:themeFill="background2" w:themeFillShade="E6"/>
              <w:spacing w:after="0"/>
              <w:jc w:val="left"/>
              <w:rPr>
                <w:i/>
                <w:sz w:val="20"/>
                <w:szCs w:val="20"/>
                <w:lang w:val="en-US"/>
              </w:rPr>
            </w:pPr>
            <w:r>
              <w:rPr>
                <w:i/>
                <w:sz w:val="20"/>
                <w:szCs w:val="20"/>
                <w:lang w:val="en-US"/>
              </w:rPr>
              <w:t>NGOs/CSOs/CBOs</w:t>
            </w:r>
          </w:p>
          <w:p w:rsidR="00EA23C6" w:rsidRPr="000A0D22" w:rsidRDefault="00EA23C6" w:rsidP="00145960">
            <w:pPr>
              <w:shd w:val="clear" w:color="auto" w:fill="DDD9C3" w:themeFill="background2" w:themeFillShade="E6"/>
              <w:spacing w:after="0"/>
              <w:jc w:val="left"/>
              <w:rPr>
                <w:i/>
                <w:sz w:val="20"/>
                <w:szCs w:val="20"/>
                <w:lang w:val="en-US"/>
              </w:rPr>
            </w:pPr>
            <w:r>
              <w:rPr>
                <w:i/>
                <w:sz w:val="20"/>
                <w:szCs w:val="20"/>
                <w:lang w:val="en-US"/>
              </w:rPr>
              <w:t>Kurdistan Judicial Council</w:t>
            </w:r>
          </w:p>
        </w:tc>
        <w:tc>
          <w:tcPr>
            <w:tcW w:w="3071" w:type="dxa"/>
            <w:shd w:val="clear" w:color="auto" w:fill="DDD9C3" w:themeFill="background2" w:themeFillShade="E6"/>
          </w:tcPr>
          <w:p w:rsidR="00EA23C6" w:rsidRDefault="00EA23C6" w:rsidP="00EA23C6">
            <w:pPr>
              <w:jc w:val="left"/>
              <w:rPr>
                <w:i/>
                <w:sz w:val="20"/>
                <w:szCs w:val="20"/>
              </w:rPr>
            </w:pPr>
            <w:r w:rsidRPr="00C22732">
              <w:rPr>
                <w:i/>
                <w:sz w:val="20"/>
                <w:szCs w:val="20"/>
                <w:u w:val="single"/>
              </w:rPr>
              <w:t>Target 1:</w:t>
            </w:r>
          </w:p>
          <w:p w:rsidR="00EA23C6" w:rsidRDefault="00EA23C6" w:rsidP="00EA23C6">
            <w:pPr>
              <w:jc w:val="left"/>
              <w:rPr>
                <w:i/>
                <w:sz w:val="20"/>
                <w:szCs w:val="20"/>
              </w:rPr>
            </w:pPr>
            <w:r>
              <w:rPr>
                <w:i/>
                <w:sz w:val="20"/>
                <w:szCs w:val="20"/>
              </w:rPr>
              <w:t>NGO contract:</w:t>
            </w:r>
          </w:p>
          <w:p w:rsidR="00EA23C6" w:rsidRDefault="00EC71B3" w:rsidP="00B71929">
            <w:pPr>
              <w:jc w:val="left"/>
              <w:rPr>
                <w:i/>
                <w:sz w:val="20"/>
                <w:szCs w:val="20"/>
              </w:rPr>
            </w:pPr>
            <w:r>
              <w:rPr>
                <w:i/>
                <w:sz w:val="20"/>
                <w:szCs w:val="20"/>
              </w:rPr>
              <w:t>710</w:t>
            </w:r>
            <w:r w:rsidR="00EA23C6">
              <w:rPr>
                <w:i/>
                <w:sz w:val="20"/>
                <w:szCs w:val="20"/>
              </w:rPr>
              <w:t>,000 USD</w:t>
            </w:r>
          </w:p>
          <w:p w:rsidR="00B71929" w:rsidRDefault="00B71929" w:rsidP="00B71929">
            <w:pPr>
              <w:jc w:val="left"/>
              <w:rPr>
                <w:i/>
                <w:sz w:val="20"/>
                <w:szCs w:val="20"/>
              </w:rPr>
            </w:pPr>
            <w:r>
              <w:rPr>
                <w:i/>
                <w:sz w:val="20"/>
                <w:szCs w:val="20"/>
              </w:rPr>
              <w:t>Consultancy:</w:t>
            </w:r>
          </w:p>
          <w:p w:rsidR="00B71929" w:rsidRDefault="00EC71B3" w:rsidP="00B71929">
            <w:pPr>
              <w:jc w:val="left"/>
              <w:rPr>
                <w:i/>
                <w:sz w:val="20"/>
                <w:szCs w:val="20"/>
              </w:rPr>
            </w:pPr>
            <w:r>
              <w:rPr>
                <w:i/>
                <w:sz w:val="20"/>
                <w:szCs w:val="20"/>
              </w:rPr>
              <w:t>6</w:t>
            </w:r>
            <w:r w:rsidR="00B71929">
              <w:rPr>
                <w:i/>
                <w:sz w:val="20"/>
                <w:szCs w:val="20"/>
              </w:rPr>
              <w:t>0,000 USD</w:t>
            </w:r>
          </w:p>
          <w:p w:rsidR="00EA23C6" w:rsidRDefault="00EA23C6" w:rsidP="00EA23C6">
            <w:pPr>
              <w:jc w:val="left"/>
              <w:rPr>
                <w:i/>
                <w:sz w:val="20"/>
                <w:szCs w:val="20"/>
              </w:rPr>
            </w:pPr>
            <w:r>
              <w:rPr>
                <w:i/>
                <w:sz w:val="20"/>
                <w:szCs w:val="20"/>
              </w:rPr>
              <w:t>Furniture:</w:t>
            </w:r>
          </w:p>
          <w:p w:rsidR="00EA23C6" w:rsidRDefault="00EA23C6" w:rsidP="00EA23C6">
            <w:pPr>
              <w:jc w:val="left"/>
              <w:rPr>
                <w:i/>
                <w:sz w:val="20"/>
                <w:szCs w:val="20"/>
              </w:rPr>
            </w:pPr>
            <w:r>
              <w:rPr>
                <w:i/>
                <w:sz w:val="20"/>
                <w:szCs w:val="20"/>
              </w:rPr>
              <w:t>30,000 USD</w:t>
            </w:r>
          </w:p>
          <w:p w:rsidR="00EA23C6" w:rsidRPr="00471284" w:rsidRDefault="00B71929" w:rsidP="00EC71B3">
            <w:pPr>
              <w:jc w:val="left"/>
              <w:rPr>
                <w:b/>
                <w:bCs/>
                <w:i/>
                <w:sz w:val="20"/>
                <w:szCs w:val="20"/>
                <w:u w:val="single"/>
              </w:rPr>
            </w:pPr>
            <w:r w:rsidRPr="00471284">
              <w:rPr>
                <w:b/>
                <w:bCs/>
                <w:i/>
                <w:sz w:val="20"/>
                <w:szCs w:val="20"/>
                <w:u w:val="single"/>
              </w:rPr>
              <w:t xml:space="preserve">Total: </w:t>
            </w:r>
            <w:r w:rsidR="00EC71B3">
              <w:rPr>
                <w:b/>
                <w:bCs/>
                <w:i/>
                <w:sz w:val="20"/>
                <w:szCs w:val="20"/>
                <w:u w:val="single"/>
              </w:rPr>
              <w:t>800</w:t>
            </w:r>
            <w:r w:rsidR="00EA23C6" w:rsidRPr="00471284">
              <w:rPr>
                <w:b/>
                <w:bCs/>
                <w:i/>
                <w:sz w:val="20"/>
                <w:szCs w:val="20"/>
                <w:u w:val="single"/>
              </w:rPr>
              <w:t>,000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EA23C6" w:rsidRDefault="00EA23C6"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5B4C6D" w:rsidRDefault="005B4C6D" w:rsidP="00EA23C6">
            <w:pPr>
              <w:jc w:val="left"/>
              <w:rPr>
                <w:i/>
                <w:sz w:val="20"/>
                <w:szCs w:val="20"/>
                <w:u w:val="single"/>
              </w:rPr>
            </w:pPr>
          </w:p>
          <w:p w:rsidR="00B71929" w:rsidRDefault="00B71929" w:rsidP="00EA23C6">
            <w:pPr>
              <w:jc w:val="left"/>
              <w:rPr>
                <w:i/>
                <w:sz w:val="20"/>
                <w:szCs w:val="20"/>
                <w:u w:val="single"/>
              </w:rPr>
            </w:pPr>
          </w:p>
          <w:p w:rsidR="00B71929" w:rsidRDefault="00B71929" w:rsidP="00EA23C6">
            <w:pPr>
              <w:jc w:val="left"/>
              <w:rPr>
                <w:i/>
                <w:sz w:val="20"/>
                <w:szCs w:val="20"/>
                <w:u w:val="single"/>
              </w:rPr>
            </w:pPr>
          </w:p>
          <w:p w:rsidR="009155F9" w:rsidRDefault="009155F9" w:rsidP="00EA23C6">
            <w:pPr>
              <w:jc w:val="left"/>
              <w:rPr>
                <w:i/>
                <w:sz w:val="20"/>
                <w:szCs w:val="20"/>
                <w:u w:val="single"/>
              </w:rPr>
            </w:pPr>
          </w:p>
          <w:p w:rsidR="00EA23C6" w:rsidRDefault="00EA23C6" w:rsidP="00EA23C6">
            <w:pPr>
              <w:jc w:val="left"/>
              <w:rPr>
                <w:i/>
                <w:sz w:val="20"/>
                <w:szCs w:val="20"/>
              </w:rPr>
            </w:pPr>
            <w:r>
              <w:rPr>
                <w:i/>
                <w:sz w:val="20"/>
                <w:szCs w:val="20"/>
                <w:u w:val="single"/>
              </w:rPr>
              <w:t>Target 2</w:t>
            </w:r>
            <w:r w:rsidRPr="00C22732">
              <w:rPr>
                <w:i/>
                <w:sz w:val="20"/>
                <w:szCs w:val="20"/>
                <w:u w:val="single"/>
              </w:rPr>
              <w:t>:</w:t>
            </w:r>
          </w:p>
          <w:p w:rsidR="00EA23C6" w:rsidRDefault="00B71929" w:rsidP="00EA23C6">
            <w:pPr>
              <w:jc w:val="left"/>
              <w:rPr>
                <w:i/>
                <w:sz w:val="20"/>
                <w:szCs w:val="20"/>
              </w:rPr>
            </w:pPr>
            <w:r>
              <w:rPr>
                <w:i/>
                <w:sz w:val="20"/>
                <w:szCs w:val="20"/>
              </w:rPr>
              <w:t>Consultancy</w:t>
            </w:r>
            <w:r w:rsidR="00EA23C6">
              <w:rPr>
                <w:i/>
                <w:sz w:val="20"/>
                <w:szCs w:val="20"/>
              </w:rPr>
              <w:t>:</w:t>
            </w:r>
          </w:p>
          <w:p w:rsidR="00EA23C6" w:rsidRDefault="00471284" w:rsidP="00EA23C6">
            <w:pPr>
              <w:jc w:val="left"/>
              <w:rPr>
                <w:i/>
                <w:sz w:val="20"/>
                <w:szCs w:val="20"/>
              </w:rPr>
            </w:pPr>
            <w:r>
              <w:rPr>
                <w:i/>
                <w:sz w:val="20"/>
                <w:szCs w:val="20"/>
              </w:rPr>
              <w:t>5</w:t>
            </w:r>
            <w:r w:rsidR="00EA23C6">
              <w:rPr>
                <w:i/>
                <w:sz w:val="20"/>
                <w:szCs w:val="20"/>
              </w:rPr>
              <w:t>0,000 USD</w:t>
            </w:r>
          </w:p>
          <w:p w:rsidR="00471284" w:rsidRDefault="00471284" w:rsidP="00EA23C6">
            <w:pPr>
              <w:jc w:val="left"/>
              <w:rPr>
                <w:i/>
                <w:sz w:val="20"/>
                <w:szCs w:val="20"/>
              </w:rPr>
            </w:pPr>
            <w:r>
              <w:rPr>
                <w:i/>
                <w:sz w:val="20"/>
                <w:szCs w:val="20"/>
              </w:rPr>
              <w:t>Contractual services (NGO):</w:t>
            </w:r>
          </w:p>
          <w:p w:rsidR="00471284" w:rsidRDefault="00471284" w:rsidP="00EA23C6">
            <w:pPr>
              <w:jc w:val="left"/>
              <w:rPr>
                <w:i/>
                <w:sz w:val="20"/>
                <w:szCs w:val="20"/>
              </w:rPr>
            </w:pPr>
            <w:r>
              <w:rPr>
                <w:i/>
                <w:sz w:val="20"/>
                <w:szCs w:val="20"/>
              </w:rPr>
              <w:t>250,000 USD</w:t>
            </w:r>
          </w:p>
          <w:p w:rsidR="00EA23C6" w:rsidRDefault="00B71929" w:rsidP="00B71929">
            <w:pPr>
              <w:jc w:val="left"/>
              <w:rPr>
                <w:i/>
                <w:sz w:val="20"/>
                <w:szCs w:val="20"/>
              </w:rPr>
            </w:pPr>
            <w:r>
              <w:rPr>
                <w:i/>
                <w:sz w:val="20"/>
                <w:szCs w:val="20"/>
              </w:rPr>
              <w:t>Publication and commmunication</w:t>
            </w:r>
            <w:r w:rsidR="00EA23C6">
              <w:rPr>
                <w:i/>
                <w:sz w:val="20"/>
                <w:szCs w:val="20"/>
              </w:rPr>
              <w:t>:</w:t>
            </w:r>
          </w:p>
          <w:p w:rsidR="00EA23C6" w:rsidRDefault="004E4E13" w:rsidP="00EA23C6">
            <w:pPr>
              <w:jc w:val="left"/>
              <w:rPr>
                <w:i/>
                <w:sz w:val="20"/>
                <w:szCs w:val="20"/>
              </w:rPr>
            </w:pPr>
            <w:r>
              <w:rPr>
                <w:i/>
                <w:sz w:val="20"/>
                <w:szCs w:val="20"/>
              </w:rPr>
              <w:t>75</w:t>
            </w:r>
            <w:r w:rsidR="00EA23C6">
              <w:rPr>
                <w:i/>
                <w:sz w:val="20"/>
                <w:szCs w:val="20"/>
              </w:rPr>
              <w:t>,000 USD</w:t>
            </w:r>
          </w:p>
          <w:p w:rsidR="00EA23C6" w:rsidRDefault="00EA23C6" w:rsidP="00EA23C6">
            <w:pPr>
              <w:jc w:val="left"/>
              <w:rPr>
                <w:i/>
                <w:sz w:val="20"/>
                <w:szCs w:val="20"/>
              </w:rPr>
            </w:pPr>
            <w:r>
              <w:rPr>
                <w:i/>
                <w:sz w:val="20"/>
                <w:szCs w:val="20"/>
              </w:rPr>
              <w:t>Furniture:</w:t>
            </w:r>
          </w:p>
          <w:p w:rsidR="00EA23C6" w:rsidRDefault="00EA23C6" w:rsidP="00EA23C6">
            <w:pPr>
              <w:jc w:val="left"/>
              <w:rPr>
                <w:i/>
                <w:sz w:val="20"/>
                <w:szCs w:val="20"/>
              </w:rPr>
            </w:pPr>
            <w:r>
              <w:rPr>
                <w:i/>
                <w:sz w:val="20"/>
                <w:szCs w:val="20"/>
              </w:rPr>
              <w:t>50,000 USD</w:t>
            </w:r>
          </w:p>
          <w:p w:rsidR="00EA23C6" w:rsidRPr="00460C15" w:rsidRDefault="004E4E13" w:rsidP="00EA23C6">
            <w:pPr>
              <w:jc w:val="left"/>
              <w:rPr>
                <w:b/>
                <w:bCs/>
                <w:i/>
                <w:sz w:val="20"/>
                <w:szCs w:val="20"/>
                <w:u w:val="single"/>
              </w:rPr>
            </w:pPr>
            <w:r>
              <w:rPr>
                <w:b/>
                <w:bCs/>
                <w:i/>
                <w:sz w:val="20"/>
                <w:szCs w:val="20"/>
                <w:u w:val="single"/>
              </w:rPr>
              <w:t>Total: 4</w:t>
            </w:r>
            <w:r w:rsidR="00EA23C6" w:rsidRPr="00460C15">
              <w:rPr>
                <w:b/>
                <w:bCs/>
                <w:i/>
                <w:sz w:val="20"/>
                <w:szCs w:val="20"/>
                <w:u w:val="single"/>
              </w:rPr>
              <w:t>25,000 USD</w:t>
            </w: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B71929" w:rsidRDefault="00B71929" w:rsidP="00EA23C6">
            <w:pPr>
              <w:jc w:val="left"/>
              <w:rPr>
                <w:i/>
                <w:sz w:val="20"/>
                <w:szCs w:val="20"/>
              </w:rPr>
            </w:pPr>
          </w:p>
          <w:p w:rsidR="00B71929" w:rsidRDefault="00B71929" w:rsidP="00EA23C6">
            <w:pPr>
              <w:jc w:val="left"/>
              <w:rPr>
                <w:i/>
                <w:sz w:val="20"/>
                <w:szCs w:val="20"/>
              </w:rPr>
            </w:pPr>
          </w:p>
          <w:p w:rsidR="00EA23C6" w:rsidRDefault="00EA23C6" w:rsidP="00EA23C6">
            <w:pPr>
              <w:jc w:val="left"/>
              <w:rPr>
                <w:i/>
                <w:sz w:val="20"/>
                <w:szCs w:val="20"/>
              </w:rPr>
            </w:pPr>
          </w:p>
          <w:p w:rsidR="00EA23C6" w:rsidRDefault="00EA23C6" w:rsidP="00EA23C6">
            <w:pPr>
              <w:jc w:val="left"/>
              <w:rPr>
                <w:i/>
                <w:sz w:val="20"/>
                <w:szCs w:val="20"/>
              </w:rPr>
            </w:pPr>
          </w:p>
          <w:p w:rsidR="00B71929" w:rsidRDefault="00B71929" w:rsidP="00EA23C6">
            <w:pPr>
              <w:jc w:val="left"/>
              <w:rPr>
                <w:i/>
                <w:sz w:val="20"/>
                <w:szCs w:val="20"/>
              </w:rPr>
            </w:pPr>
          </w:p>
          <w:p w:rsidR="00EA23C6" w:rsidRDefault="00EA23C6" w:rsidP="00EA23C6">
            <w:pPr>
              <w:jc w:val="left"/>
              <w:rPr>
                <w:i/>
                <w:sz w:val="20"/>
                <w:szCs w:val="20"/>
              </w:rPr>
            </w:pPr>
          </w:p>
          <w:p w:rsidR="004E4E13" w:rsidRDefault="004E4E13" w:rsidP="00EA23C6">
            <w:pPr>
              <w:jc w:val="left"/>
              <w:rPr>
                <w:i/>
                <w:sz w:val="20"/>
                <w:szCs w:val="20"/>
              </w:rPr>
            </w:pPr>
          </w:p>
          <w:p w:rsidR="004E4E13" w:rsidRDefault="004E4E13" w:rsidP="00EA23C6">
            <w:pPr>
              <w:jc w:val="left"/>
              <w:rPr>
                <w:i/>
                <w:sz w:val="20"/>
                <w:szCs w:val="20"/>
              </w:rPr>
            </w:pPr>
          </w:p>
          <w:p w:rsidR="004E4E13" w:rsidRDefault="004E4E13" w:rsidP="00EA23C6">
            <w:pPr>
              <w:jc w:val="left"/>
              <w:rPr>
                <w:i/>
                <w:sz w:val="20"/>
                <w:szCs w:val="20"/>
              </w:rPr>
            </w:pPr>
          </w:p>
          <w:p w:rsidR="00EA23C6" w:rsidRDefault="00EA23C6" w:rsidP="00EA23C6">
            <w:pPr>
              <w:jc w:val="left"/>
              <w:rPr>
                <w:i/>
                <w:sz w:val="20"/>
                <w:szCs w:val="20"/>
              </w:rPr>
            </w:pPr>
            <w:r>
              <w:rPr>
                <w:i/>
                <w:sz w:val="20"/>
                <w:szCs w:val="20"/>
                <w:u w:val="single"/>
              </w:rPr>
              <w:t>Target 3</w:t>
            </w:r>
            <w:r w:rsidRPr="00C22732">
              <w:rPr>
                <w:i/>
                <w:sz w:val="20"/>
                <w:szCs w:val="20"/>
                <w:u w:val="single"/>
              </w:rPr>
              <w:t>:</w:t>
            </w:r>
          </w:p>
          <w:p w:rsidR="00EA23C6" w:rsidRDefault="004E4E13" w:rsidP="00EA23C6">
            <w:pPr>
              <w:jc w:val="left"/>
              <w:rPr>
                <w:i/>
                <w:sz w:val="20"/>
                <w:szCs w:val="20"/>
              </w:rPr>
            </w:pPr>
            <w:r>
              <w:rPr>
                <w:i/>
                <w:sz w:val="20"/>
                <w:szCs w:val="20"/>
              </w:rPr>
              <w:t>Consutltancy</w:t>
            </w:r>
            <w:r w:rsidR="00EA23C6">
              <w:rPr>
                <w:i/>
                <w:sz w:val="20"/>
                <w:szCs w:val="20"/>
              </w:rPr>
              <w:t>:</w:t>
            </w:r>
          </w:p>
          <w:p w:rsidR="00EA23C6" w:rsidRDefault="000C4266" w:rsidP="00EA23C6">
            <w:pPr>
              <w:jc w:val="left"/>
              <w:rPr>
                <w:i/>
                <w:sz w:val="20"/>
                <w:szCs w:val="20"/>
              </w:rPr>
            </w:pPr>
            <w:r>
              <w:rPr>
                <w:i/>
                <w:sz w:val="20"/>
                <w:szCs w:val="20"/>
              </w:rPr>
              <w:t>1</w:t>
            </w:r>
            <w:r w:rsidR="004E4E13">
              <w:rPr>
                <w:i/>
                <w:sz w:val="20"/>
                <w:szCs w:val="20"/>
              </w:rPr>
              <w:t>00</w:t>
            </w:r>
            <w:r w:rsidR="00EA23C6">
              <w:rPr>
                <w:i/>
                <w:sz w:val="20"/>
                <w:szCs w:val="20"/>
              </w:rPr>
              <w:t>,000 USD</w:t>
            </w:r>
          </w:p>
          <w:p w:rsidR="000C4266" w:rsidRDefault="000C4266" w:rsidP="004E4E13">
            <w:pPr>
              <w:jc w:val="left"/>
              <w:rPr>
                <w:i/>
                <w:sz w:val="20"/>
                <w:szCs w:val="20"/>
              </w:rPr>
            </w:pPr>
            <w:r>
              <w:rPr>
                <w:i/>
                <w:sz w:val="20"/>
                <w:szCs w:val="20"/>
              </w:rPr>
              <w:t>Contractual services (NGO):</w:t>
            </w:r>
          </w:p>
          <w:p w:rsidR="000C4266" w:rsidRDefault="000C4266" w:rsidP="004E4E13">
            <w:pPr>
              <w:jc w:val="left"/>
              <w:rPr>
                <w:i/>
                <w:sz w:val="20"/>
                <w:szCs w:val="20"/>
              </w:rPr>
            </w:pPr>
            <w:r>
              <w:rPr>
                <w:i/>
                <w:sz w:val="20"/>
                <w:szCs w:val="20"/>
              </w:rPr>
              <w:t>300,000 USD</w:t>
            </w:r>
          </w:p>
          <w:p w:rsidR="00EA23C6" w:rsidRDefault="00EA23C6" w:rsidP="004E4E13">
            <w:pPr>
              <w:jc w:val="left"/>
              <w:rPr>
                <w:i/>
                <w:sz w:val="20"/>
                <w:szCs w:val="20"/>
              </w:rPr>
            </w:pPr>
            <w:r>
              <w:rPr>
                <w:i/>
                <w:sz w:val="20"/>
                <w:szCs w:val="20"/>
              </w:rPr>
              <w:t xml:space="preserve">Travel and </w:t>
            </w:r>
            <w:r w:rsidR="004E4E13">
              <w:rPr>
                <w:i/>
                <w:sz w:val="20"/>
                <w:szCs w:val="20"/>
              </w:rPr>
              <w:t>workshop</w:t>
            </w:r>
            <w:r>
              <w:rPr>
                <w:i/>
                <w:sz w:val="20"/>
                <w:szCs w:val="20"/>
              </w:rPr>
              <w:t>:</w:t>
            </w:r>
          </w:p>
          <w:p w:rsidR="00EA23C6" w:rsidRDefault="004E4E13" w:rsidP="00EA23C6">
            <w:pPr>
              <w:jc w:val="left"/>
              <w:rPr>
                <w:i/>
                <w:sz w:val="20"/>
                <w:szCs w:val="20"/>
              </w:rPr>
            </w:pPr>
            <w:r>
              <w:rPr>
                <w:i/>
                <w:sz w:val="20"/>
                <w:szCs w:val="20"/>
              </w:rPr>
              <w:t>95,</w:t>
            </w:r>
            <w:r w:rsidR="00EA23C6">
              <w:rPr>
                <w:i/>
                <w:sz w:val="20"/>
                <w:szCs w:val="20"/>
              </w:rPr>
              <w:t>000 USD</w:t>
            </w:r>
          </w:p>
          <w:p w:rsidR="00EA23C6" w:rsidRPr="00460C15" w:rsidRDefault="000C4266" w:rsidP="00EA23C6">
            <w:pPr>
              <w:jc w:val="left"/>
              <w:rPr>
                <w:b/>
                <w:bCs/>
                <w:i/>
                <w:sz w:val="20"/>
                <w:szCs w:val="20"/>
                <w:u w:val="single"/>
              </w:rPr>
            </w:pPr>
            <w:r>
              <w:rPr>
                <w:b/>
                <w:bCs/>
                <w:i/>
                <w:sz w:val="20"/>
                <w:szCs w:val="20"/>
                <w:u w:val="single"/>
              </w:rPr>
              <w:t>Total 4</w:t>
            </w:r>
            <w:r w:rsidR="00EA23C6" w:rsidRPr="00460C15">
              <w:rPr>
                <w:b/>
                <w:bCs/>
                <w:i/>
                <w:sz w:val="20"/>
                <w:szCs w:val="20"/>
                <w:u w:val="single"/>
              </w:rPr>
              <w:t>95,000 USD</w:t>
            </w:r>
          </w:p>
        </w:tc>
      </w:tr>
      <w:tr w:rsidR="00EA23C6" w:rsidRPr="00C54E60" w:rsidTr="00145960">
        <w:tc>
          <w:tcPr>
            <w:tcW w:w="2552" w:type="dxa"/>
            <w:shd w:val="clear" w:color="auto" w:fill="DDD9C3" w:themeFill="background2" w:themeFillShade="E6"/>
          </w:tcPr>
          <w:p w:rsidR="00EA23C6" w:rsidRDefault="00EA23C6" w:rsidP="00EA23C6">
            <w:pPr>
              <w:rPr>
                <w:b/>
                <w:szCs w:val="22"/>
              </w:rPr>
            </w:pPr>
          </w:p>
          <w:p w:rsidR="00EA23C6" w:rsidRDefault="00EA23C6" w:rsidP="00EA23C6">
            <w:pPr>
              <w:rPr>
                <w:b/>
                <w:szCs w:val="22"/>
              </w:rPr>
            </w:pPr>
            <w:r>
              <w:rPr>
                <w:b/>
                <w:szCs w:val="22"/>
              </w:rPr>
              <w:t>Project Management:</w:t>
            </w:r>
          </w:p>
          <w:p w:rsidR="00EA23C6" w:rsidRPr="007008FA" w:rsidRDefault="00EA23C6" w:rsidP="00EA23C6">
            <w:pPr>
              <w:rPr>
                <w:sz w:val="20"/>
                <w:szCs w:val="20"/>
              </w:rPr>
            </w:pPr>
          </w:p>
        </w:tc>
        <w:tc>
          <w:tcPr>
            <w:tcW w:w="2410" w:type="dxa"/>
            <w:shd w:val="clear" w:color="auto" w:fill="DDD9C3" w:themeFill="background2" w:themeFillShade="E6"/>
          </w:tcPr>
          <w:p w:rsidR="00EA23C6" w:rsidRDefault="00EA23C6" w:rsidP="00EA23C6">
            <w:pPr>
              <w:rPr>
                <w:i/>
                <w:sz w:val="20"/>
                <w:szCs w:val="20"/>
              </w:rPr>
            </w:pPr>
          </w:p>
          <w:p w:rsidR="00EA23C6" w:rsidRPr="00C54E60" w:rsidRDefault="00EA23C6" w:rsidP="00EA23C6">
            <w:pPr>
              <w:rPr>
                <w:i/>
                <w:sz w:val="20"/>
                <w:szCs w:val="20"/>
              </w:rPr>
            </w:pPr>
          </w:p>
        </w:tc>
        <w:tc>
          <w:tcPr>
            <w:tcW w:w="5298" w:type="dxa"/>
            <w:shd w:val="clear" w:color="auto" w:fill="DDD9C3" w:themeFill="background2" w:themeFillShade="E6"/>
          </w:tcPr>
          <w:p w:rsidR="00EC71B3" w:rsidRPr="00471E0B" w:rsidRDefault="00EC71B3" w:rsidP="00EC71B3">
            <w:pPr>
              <w:pStyle w:val="NoSpacing"/>
              <w:bidi w:val="0"/>
              <w:ind w:left="1077" w:firstLine="0"/>
              <w:rPr>
                <w:i/>
                <w:iCs/>
              </w:rPr>
            </w:pPr>
            <w:r w:rsidRPr="00471E0B">
              <w:rPr>
                <w:i/>
                <w:iCs/>
              </w:rPr>
              <w:t>Staff</w:t>
            </w:r>
          </w:p>
          <w:p w:rsidR="00B71929" w:rsidRDefault="00B71929" w:rsidP="00EC71B3">
            <w:pPr>
              <w:pStyle w:val="NoSpacing"/>
              <w:numPr>
                <w:ilvl w:val="0"/>
                <w:numId w:val="44"/>
              </w:numPr>
              <w:bidi w:val="0"/>
            </w:pPr>
            <w:r>
              <w:t>P-3 Positions (2) - 2 years</w:t>
            </w:r>
          </w:p>
          <w:p w:rsidR="00EA23C6" w:rsidRDefault="00EA23C6" w:rsidP="00EC71B3">
            <w:pPr>
              <w:pStyle w:val="NoSpacing"/>
              <w:numPr>
                <w:ilvl w:val="0"/>
                <w:numId w:val="44"/>
              </w:numPr>
              <w:bidi w:val="0"/>
            </w:pPr>
            <w:r>
              <w:t>National Officers (2)</w:t>
            </w:r>
            <w:r w:rsidR="00B71929">
              <w:t xml:space="preserve"> - 3 years</w:t>
            </w:r>
          </w:p>
          <w:p w:rsidR="00EA23C6" w:rsidRDefault="00EA23C6" w:rsidP="00EC71B3">
            <w:pPr>
              <w:pStyle w:val="NoSpacing"/>
              <w:numPr>
                <w:ilvl w:val="0"/>
                <w:numId w:val="44"/>
              </w:numPr>
              <w:bidi w:val="0"/>
            </w:pPr>
            <w:r>
              <w:t>Admin/Finance</w:t>
            </w:r>
            <w:r w:rsidR="00145960">
              <w:t xml:space="preserve"> associate</w:t>
            </w:r>
            <w:r w:rsidR="00B71929">
              <w:t xml:space="preserve"> - 3 years</w:t>
            </w:r>
          </w:p>
          <w:p w:rsidR="00471E0B" w:rsidRPr="00471E0B" w:rsidRDefault="00471E0B" w:rsidP="00471E0B">
            <w:pPr>
              <w:pStyle w:val="NoSpacing"/>
              <w:bidi w:val="0"/>
              <w:ind w:left="1077" w:firstLine="0"/>
              <w:rPr>
                <w:i/>
                <w:iCs/>
              </w:rPr>
            </w:pPr>
            <w:r w:rsidRPr="00471E0B">
              <w:rPr>
                <w:i/>
                <w:iCs/>
              </w:rPr>
              <w:t>Other expenses</w:t>
            </w:r>
          </w:p>
          <w:p w:rsidR="00EC71B3" w:rsidRDefault="00EC71B3" w:rsidP="00EC71B3">
            <w:pPr>
              <w:pStyle w:val="NoSpacing"/>
              <w:numPr>
                <w:ilvl w:val="0"/>
                <w:numId w:val="44"/>
              </w:numPr>
              <w:bidi w:val="0"/>
            </w:pPr>
            <w:r w:rsidRPr="00EC71B3">
              <w:rPr>
                <w:i/>
                <w:lang w:val="en-GB"/>
              </w:rPr>
              <w:t>Miscellaneous (Sundry, etc)</w:t>
            </w:r>
          </w:p>
          <w:p w:rsidR="00EA23C6" w:rsidRDefault="00B71929" w:rsidP="00EC71B3">
            <w:pPr>
              <w:pStyle w:val="NoSpacing"/>
              <w:numPr>
                <w:ilvl w:val="0"/>
                <w:numId w:val="44"/>
              </w:numPr>
              <w:bidi w:val="0"/>
            </w:pPr>
            <w:r>
              <w:t>Communication</w:t>
            </w:r>
            <w:r w:rsidR="00EC71B3">
              <w:t xml:space="preserve"> / M&amp;E (3%)</w:t>
            </w:r>
          </w:p>
          <w:p w:rsidR="00B71929" w:rsidRDefault="00B71929" w:rsidP="00EC71B3">
            <w:pPr>
              <w:pStyle w:val="NoSpacing"/>
              <w:numPr>
                <w:ilvl w:val="0"/>
                <w:numId w:val="44"/>
              </w:numPr>
              <w:bidi w:val="0"/>
            </w:pPr>
            <w:r>
              <w:t>Common premises</w:t>
            </w:r>
          </w:p>
          <w:p w:rsidR="00EC71B3" w:rsidRDefault="00EC71B3" w:rsidP="00EC71B3">
            <w:pPr>
              <w:pStyle w:val="NoSpacing"/>
              <w:numPr>
                <w:ilvl w:val="0"/>
                <w:numId w:val="44"/>
              </w:numPr>
              <w:bidi w:val="0"/>
            </w:pPr>
            <w:r w:rsidRPr="00EC71B3">
              <w:t>Security (3%)</w:t>
            </w:r>
          </w:p>
          <w:p w:rsidR="00EC71B3" w:rsidRPr="0099468F" w:rsidRDefault="00EC71B3" w:rsidP="00EC71B3">
            <w:pPr>
              <w:pStyle w:val="NoSpacing"/>
              <w:numPr>
                <w:ilvl w:val="0"/>
                <w:numId w:val="44"/>
              </w:numPr>
              <w:bidi w:val="0"/>
            </w:pPr>
            <w:r>
              <w:t>GMS (3%)</w:t>
            </w:r>
          </w:p>
        </w:tc>
        <w:tc>
          <w:tcPr>
            <w:tcW w:w="1789" w:type="dxa"/>
            <w:tcBorders>
              <w:top w:val="single" w:sz="4" w:space="0" w:color="auto"/>
            </w:tcBorders>
            <w:shd w:val="clear" w:color="auto" w:fill="DDD9C3" w:themeFill="background2" w:themeFillShade="E6"/>
          </w:tcPr>
          <w:p w:rsidR="00EA23C6" w:rsidRPr="00C54E60" w:rsidRDefault="00EA23C6" w:rsidP="00EA23C6">
            <w:pPr>
              <w:pStyle w:val="Header"/>
              <w:jc w:val="left"/>
              <w:rPr>
                <w:i/>
                <w:sz w:val="20"/>
                <w:szCs w:val="20"/>
              </w:rPr>
            </w:pPr>
          </w:p>
        </w:tc>
        <w:tc>
          <w:tcPr>
            <w:tcW w:w="3071" w:type="dxa"/>
            <w:shd w:val="clear" w:color="auto" w:fill="DDD9C3" w:themeFill="background2" w:themeFillShade="E6"/>
          </w:tcPr>
          <w:p w:rsidR="00EC71B3" w:rsidRDefault="00EC71B3" w:rsidP="00B71929">
            <w:pPr>
              <w:jc w:val="left"/>
              <w:rPr>
                <w:i/>
                <w:sz w:val="20"/>
                <w:szCs w:val="20"/>
              </w:rPr>
            </w:pPr>
          </w:p>
          <w:p w:rsidR="00EA23C6" w:rsidRDefault="00B71929" w:rsidP="00EC71B3">
            <w:pPr>
              <w:jc w:val="left"/>
              <w:rPr>
                <w:i/>
                <w:sz w:val="20"/>
                <w:szCs w:val="20"/>
              </w:rPr>
            </w:pPr>
            <w:r>
              <w:rPr>
                <w:i/>
                <w:sz w:val="20"/>
                <w:szCs w:val="20"/>
              </w:rPr>
              <w:t>1,</w:t>
            </w:r>
            <w:r w:rsidR="00EC71B3">
              <w:rPr>
                <w:i/>
                <w:sz w:val="20"/>
                <w:szCs w:val="20"/>
              </w:rPr>
              <w:t>000</w:t>
            </w:r>
            <w:r w:rsidR="00EA23C6">
              <w:rPr>
                <w:i/>
                <w:sz w:val="20"/>
                <w:szCs w:val="20"/>
              </w:rPr>
              <w:t>,000 USD</w:t>
            </w:r>
          </w:p>
          <w:p w:rsidR="00EA23C6" w:rsidRDefault="00EC71B3" w:rsidP="00EA23C6">
            <w:pPr>
              <w:jc w:val="left"/>
              <w:rPr>
                <w:i/>
                <w:sz w:val="20"/>
                <w:szCs w:val="20"/>
              </w:rPr>
            </w:pPr>
            <w:r>
              <w:rPr>
                <w:i/>
                <w:sz w:val="20"/>
                <w:szCs w:val="20"/>
              </w:rPr>
              <w:t>420</w:t>
            </w:r>
            <w:r w:rsidR="00EA23C6">
              <w:rPr>
                <w:i/>
                <w:sz w:val="20"/>
                <w:szCs w:val="20"/>
              </w:rPr>
              <w:t>,000 USD</w:t>
            </w:r>
          </w:p>
          <w:p w:rsidR="00EA23C6" w:rsidRDefault="00EC71B3" w:rsidP="00EC71B3">
            <w:pPr>
              <w:jc w:val="left"/>
              <w:rPr>
                <w:i/>
                <w:sz w:val="20"/>
                <w:szCs w:val="20"/>
              </w:rPr>
            </w:pPr>
            <w:r>
              <w:rPr>
                <w:i/>
                <w:sz w:val="20"/>
                <w:szCs w:val="20"/>
              </w:rPr>
              <w:t>100</w:t>
            </w:r>
            <w:r w:rsidR="00EA23C6">
              <w:rPr>
                <w:i/>
                <w:sz w:val="20"/>
                <w:szCs w:val="20"/>
              </w:rPr>
              <w:t xml:space="preserve">,000 USD </w:t>
            </w:r>
          </w:p>
          <w:p w:rsidR="00EC71B3" w:rsidRDefault="00EC71B3" w:rsidP="00EC71B3">
            <w:pPr>
              <w:jc w:val="left"/>
              <w:rPr>
                <w:i/>
                <w:sz w:val="20"/>
                <w:szCs w:val="20"/>
              </w:rPr>
            </w:pPr>
            <w:r>
              <w:rPr>
                <w:i/>
                <w:sz w:val="20"/>
                <w:szCs w:val="20"/>
              </w:rPr>
              <w:t>50,000 USD</w:t>
            </w:r>
          </w:p>
          <w:p w:rsidR="00EC71B3" w:rsidRDefault="00EC71B3" w:rsidP="00EC71B3">
            <w:pPr>
              <w:jc w:val="left"/>
              <w:rPr>
                <w:i/>
                <w:sz w:val="20"/>
                <w:szCs w:val="20"/>
              </w:rPr>
            </w:pPr>
            <w:r>
              <w:rPr>
                <w:i/>
                <w:sz w:val="20"/>
                <w:szCs w:val="20"/>
              </w:rPr>
              <w:t>171,000 USD</w:t>
            </w:r>
          </w:p>
          <w:p w:rsidR="00EC71B3" w:rsidRDefault="00EC71B3" w:rsidP="00EC71B3">
            <w:pPr>
              <w:jc w:val="left"/>
              <w:rPr>
                <w:i/>
                <w:sz w:val="20"/>
                <w:szCs w:val="20"/>
              </w:rPr>
            </w:pPr>
            <w:r>
              <w:rPr>
                <w:i/>
                <w:sz w:val="20"/>
                <w:szCs w:val="20"/>
              </w:rPr>
              <w:t>90,000 USD</w:t>
            </w:r>
          </w:p>
          <w:p w:rsidR="00EA23C6" w:rsidRPr="00EC71B3" w:rsidRDefault="00EC71B3" w:rsidP="005B4C6D">
            <w:pPr>
              <w:jc w:val="left"/>
              <w:rPr>
                <w:i/>
                <w:sz w:val="20"/>
                <w:szCs w:val="20"/>
              </w:rPr>
            </w:pPr>
            <w:r w:rsidRPr="00EC71B3">
              <w:rPr>
                <w:i/>
                <w:sz w:val="20"/>
                <w:szCs w:val="20"/>
              </w:rPr>
              <w:t>171,000 USD</w:t>
            </w:r>
          </w:p>
          <w:p w:rsidR="00EC71B3" w:rsidRPr="00460C15" w:rsidRDefault="00EC71B3" w:rsidP="005B4C6D">
            <w:pPr>
              <w:jc w:val="left"/>
              <w:rPr>
                <w:b/>
                <w:bCs/>
                <w:i/>
                <w:sz w:val="20"/>
                <w:szCs w:val="20"/>
                <w:u w:val="single"/>
              </w:rPr>
            </w:pPr>
            <w:r w:rsidRPr="00EC71B3">
              <w:rPr>
                <w:i/>
                <w:sz w:val="20"/>
                <w:szCs w:val="20"/>
              </w:rPr>
              <w:t>171,000 USD</w:t>
            </w:r>
          </w:p>
        </w:tc>
      </w:tr>
      <w:tr w:rsidR="00EA23C6" w:rsidRPr="00C54E60" w:rsidTr="00EA23C6">
        <w:tc>
          <w:tcPr>
            <w:tcW w:w="2552" w:type="dxa"/>
          </w:tcPr>
          <w:p w:rsidR="00EA23C6" w:rsidRDefault="00EA23C6" w:rsidP="00EA23C6">
            <w:pPr>
              <w:rPr>
                <w:b/>
                <w:sz w:val="28"/>
                <w:szCs w:val="28"/>
              </w:rPr>
            </w:pPr>
          </w:p>
          <w:p w:rsidR="00EA23C6" w:rsidRDefault="00EA23C6" w:rsidP="00B03C36">
            <w:pPr>
              <w:rPr>
                <w:b/>
                <w:szCs w:val="22"/>
              </w:rPr>
            </w:pPr>
          </w:p>
        </w:tc>
        <w:tc>
          <w:tcPr>
            <w:tcW w:w="2410" w:type="dxa"/>
          </w:tcPr>
          <w:p w:rsidR="00EA23C6" w:rsidRDefault="00EA23C6" w:rsidP="00EA23C6">
            <w:pPr>
              <w:rPr>
                <w:sz w:val="20"/>
                <w:szCs w:val="20"/>
              </w:rPr>
            </w:pPr>
          </w:p>
        </w:tc>
        <w:tc>
          <w:tcPr>
            <w:tcW w:w="5298" w:type="dxa"/>
          </w:tcPr>
          <w:p w:rsidR="00B03C36" w:rsidRPr="009F5B92" w:rsidRDefault="00B03C36" w:rsidP="00B03C36">
            <w:pPr>
              <w:rPr>
                <w:b/>
                <w:sz w:val="28"/>
                <w:szCs w:val="28"/>
              </w:rPr>
            </w:pPr>
            <w:r>
              <w:rPr>
                <w:b/>
                <w:sz w:val="28"/>
                <w:szCs w:val="28"/>
              </w:rPr>
              <w:t>TOTAL BUDGET</w:t>
            </w:r>
          </w:p>
          <w:p w:rsidR="00EA23C6" w:rsidRPr="003D32FD" w:rsidRDefault="00EA23C6" w:rsidP="00EA23C6">
            <w:pPr>
              <w:pStyle w:val="Header"/>
              <w:rPr>
                <w:b/>
                <w:bCs/>
                <w:sz w:val="18"/>
                <w:szCs w:val="18"/>
              </w:rPr>
            </w:pPr>
          </w:p>
        </w:tc>
        <w:tc>
          <w:tcPr>
            <w:tcW w:w="1789" w:type="dxa"/>
            <w:shd w:val="clear" w:color="auto" w:fill="auto"/>
          </w:tcPr>
          <w:p w:rsidR="00EA23C6" w:rsidRPr="00C54E60" w:rsidRDefault="00EA23C6" w:rsidP="00EA23C6">
            <w:pPr>
              <w:pStyle w:val="Header"/>
              <w:jc w:val="left"/>
              <w:rPr>
                <w:i/>
                <w:sz w:val="20"/>
                <w:szCs w:val="20"/>
              </w:rPr>
            </w:pPr>
          </w:p>
        </w:tc>
        <w:tc>
          <w:tcPr>
            <w:tcW w:w="3071" w:type="dxa"/>
          </w:tcPr>
          <w:p w:rsidR="00EA23C6" w:rsidRDefault="00EA23C6" w:rsidP="00EA23C6">
            <w:pPr>
              <w:jc w:val="left"/>
              <w:rPr>
                <w:i/>
                <w:sz w:val="20"/>
                <w:szCs w:val="20"/>
              </w:rPr>
            </w:pPr>
          </w:p>
          <w:p w:rsidR="00EA23C6" w:rsidRPr="00C54E60" w:rsidRDefault="00EA23C6" w:rsidP="00EA23C6">
            <w:pPr>
              <w:jc w:val="left"/>
              <w:rPr>
                <w:i/>
                <w:sz w:val="20"/>
                <w:szCs w:val="20"/>
              </w:rPr>
            </w:pPr>
            <w:r>
              <w:rPr>
                <w:i/>
                <w:sz w:val="20"/>
                <w:szCs w:val="20"/>
              </w:rPr>
              <w:t>6,000,000 USD</w:t>
            </w:r>
          </w:p>
        </w:tc>
      </w:tr>
    </w:tbl>
    <w:p w:rsidR="006A7DD1" w:rsidRDefault="006A7DD1">
      <w:pPr>
        <w:spacing w:after="0"/>
        <w:jc w:val="left"/>
        <w:rPr>
          <w:i/>
        </w:rPr>
      </w:pPr>
      <w:r>
        <w:rPr>
          <w:i/>
        </w:rPr>
        <w:br w:type="page"/>
      </w:r>
    </w:p>
    <w:p w:rsidR="00EA23C6" w:rsidRDefault="00EA23C6" w:rsidP="006A7DD1">
      <w:pPr>
        <w:pStyle w:val="Heading1"/>
        <w:rPr>
          <w:rFonts w:eastAsiaTheme="minorHAnsi"/>
        </w:rPr>
        <w:sectPr w:rsidR="00EA23C6" w:rsidSect="00EA23C6">
          <w:pgSz w:w="16838" w:h="11906" w:orient="landscape" w:code="9"/>
          <w:pgMar w:top="1152" w:right="864" w:bottom="1152" w:left="864" w:header="720" w:footer="432" w:gutter="0"/>
          <w:cols w:space="708"/>
          <w:titlePg/>
          <w:docGrid w:linePitch="360"/>
        </w:sectPr>
      </w:pPr>
    </w:p>
    <w:p w:rsidR="006A7DD1" w:rsidRPr="006A7DD1" w:rsidRDefault="006A7DD1" w:rsidP="006A7DD1">
      <w:pPr>
        <w:pStyle w:val="Heading1"/>
        <w:rPr>
          <w:rFonts w:eastAsiaTheme="minorHAnsi"/>
        </w:rPr>
      </w:pPr>
      <w:bookmarkStart w:id="4" w:name="_Toc347821784"/>
      <w:r w:rsidRPr="006A7DD1">
        <w:rPr>
          <w:rFonts w:eastAsiaTheme="minorHAnsi"/>
        </w:rPr>
        <w:t>Management Arrangements</w:t>
      </w:r>
      <w:bookmarkEnd w:id="4"/>
    </w:p>
    <w:p w:rsidR="006A7DD1" w:rsidRPr="006A7DD1" w:rsidRDefault="004747E2" w:rsidP="006A7DD1">
      <w:pPr>
        <w:spacing w:after="200" w:line="276" w:lineRule="auto"/>
        <w:jc w:val="left"/>
        <w:rPr>
          <w:rFonts w:asciiTheme="minorHAnsi" w:eastAsiaTheme="minorHAnsi" w:hAnsiTheme="minorHAnsi" w:cstheme="minorBidi"/>
          <w:i/>
          <w:szCs w:val="22"/>
        </w:rPr>
      </w:pPr>
      <w:r>
        <w:rPr>
          <w:rFonts w:asciiTheme="minorHAnsi" w:eastAsiaTheme="minorHAnsi" w:hAnsiTheme="minorHAnsi" w:cstheme="minorBidi"/>
          <w:i/>
          <w:noProof/>
          <w:szCs w:val="22"/>
          <w:lang w:val="en-US"/>
        </w:rPr>
        <mc:AlternateContent>
          <mc:Choice Requires="wpc">
            <w:drawing>
              <wp:inline distT="0" distB="0" distL="0" distR="0">
                <wp:extent cx="6108065" cy="4919345"/>
                <wp:effectExtent l="0" t="0" r="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6"/>
                        <wps:cNvSpPr>
                          <a:spLocks noChangeArrowheads="1"/>
                        </wps:cNvSpPr>
                        <wps:spPr bwMode="auto">
                          <a:xfrm>
                            <a:off x="457200" y="3173095"/>
                            <a:ext cx="1475740" cy="9201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454023" w:rsidRDefault="003B0D2D" w:rsidP="006A7DD1">
                              <w:pPr>
                                <w:jc w:val="center"/>
                                <w:rPr>
                                  <w:b/>
                                  <w:sz w:val="16"/>
                                  <w:szCs w:val="16"/>
                                  <w:u w:val="single"/>
                                </w:rPr>
                              </w:pPr>
                              <w:r>
                                <w:rPr>
                                  <w:b/>
                                  <w:sz w:val="16"/>
                                  <w:szCs w:val="16"/>
                                  <w:u w:val="single"/>
                                </w:rPr>
                                <w:t>Programme Specialist</w:t>
                              </w:r>
                              <w:r w:rsidRPr="00454023">
                                <w:rPr>
                                  <w:b/>
                                  <w:sz w:val="16"/>
                                  <w:szCs w:val="16"/>
                                  <w:u w:val="single"/>
                                </w:rPr>
                                <w:t xml:space="preserve"> </w:t>
                              </w:r>
                            </w:p>
                            <w:p w:rsidR="003B0D2D" w:rsidRDefault="003B0D2D" w:rsidP="006A7DD1">
                              <w:pPr>
                                <w:jc w:val="center"/>
                                <w:rPr>
                                  <w:b/>
                                  <w:sz w:val="16"/>
                                  <w:szCs w:val="16"/>
                                </w:rPr>
                              </w:pPr>
                              <w:r>
                                <w:rPr>
                                  <w:b/>
                                  <w:sz w:val="16"/>
                                  <w:szCs w:val="16"/>
                                </w:rPr>
                                <w:t>Output 1:</w:t>
                              </w:r>
                              <w:r w:rsidRPr="0097284E">
                                <w:rPr>
                                  <w:b/>
                                  <w:sz w:val="16"/>
                                  <w:szCs w:val="16"/>
                                </w:rPr>
                                <w:t>Building trust in KRG Judiciary through enhanced service delivery</w:t>
                              </w:r>
                            </w:p>
                            <w:p w:rsidR="003B0D2D" w:rsidRPr="00454023" w:rsidRDefault="003B0D2D" w:rsidP="006A7DD1">
                              <w:pPr>
                                <w:jc w:val="center"/>
                                <w:rPr>
                                  <w:b/>
                                  <w:sz w:val="16"/>
                                  <w:szCs w:val="16"/>
                                </w:rPr>
                              </w:pPr>
                            </w:p>
                            <w:p w:rsidR="003B0D2D" w:rsidRDefault="003B0D2D" w:rsidP="006A7DD1">
                              <w:pPr>
                                <w:jc w:val="center"/>
                                <w:rPr>
                                  <w:b/>
                                  <w:sz w:val="18"/>
                                  <w:szCs w:val="18"/>
                                </w:rPr>
                              </w:pPr>
                            </w:p>
                            <w:p w:rsidR="003B0D2D" w:rsidRPr="00EB563F" w:rsidRDefault="003B0D2D" w:rsidP="006A7DD1">
                              <w:pPr>
                                <w:jc w:val="center"/>
                                <w:rPr>
                                  <w:sz w:val="20"/>
                                  <w:szCs w:val="20"/>
                                </w:rPr>
                              </w:pPr>
                            </w:p>
                          </w:txbxContent>
                        </wps:txbx>
                        <wps:bodyPr rot="0" vert="horz" wrap="square" lIns="91440" tIns="45720" rIns="91440" bIns="45720" anchor="t" anchorCtr="0" upright="1">
                          <a:noAutofit/>
                        </wps:bodyPr>
                      </wps:wsp>
                      <wps:wsp>
                        <wps:cNvPr id="2" name="Rectangle 77"/>
                        <wps:cNvSpPr>
                          <a:spLocks noChangeArrowheads="1"/>
                        </wps:cNvSpPr>
                        <wps:spPr bwMode="auto">
                          <a:xfrm>
                            <a:off x="571500"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Default="003B0D2D" w:rsidP="006A7DD1">
                              <w:pPr>
                                <w:jc w:val="center"/>
                                <w:rPr>
                                  <w:b/>
                                </w:rPr>
                              </w:pPr>
                              <w:r>
                                <w:rPr>
                                  <w:b/>
                                </w:rPr>
                                <w:t>Project Board</w:t>
                              </w:r>
                            </w:p>
                          </w:txbxContent>
                        </wps:txbx>
                        <wps:bodyPr rot="0" vert="horz" wrap="square" lIns="91440" tIns="45720" rIns="91440" bIns="45720" anchor="t" anchorCtr="0" upright="1">
                          <a:noAutofit/>
                        </wps:bodyPr>
                      </wps:wsp>
                      <wps:wsp>
                        <wps:cNvPr id="3" name="Rectangle 78"/>
                        <wps:cNvSpPr>
                          <a:spLocks noChangeArrowheads="1"/>
                        </wps:cNvSpPr>
                        <wps:spPr bwMode="auto">
                          <a:xfrm>
                            <a:off x="571500" y="800100"/>
                            <a:ext cx="1485900" cy="6508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FA7DCB" w:rsidRDefault="003B0D2D" w:rsidP="006A7DD1">
                              <w:pPr>
                                <w:jc w:val="center"/>
                                <w:rPr>
                                  <w:b/>
                                  <w:bCs/>
                                  <w:sz w:val="16"/>
                                  <w:szCs w:val="16"/>
                                  <w:u w:val="single"/>
                                </w:rPr>
                              </w:pPr>
                              <w:r w:rsidRPr="00FA7DCB">
                                <w:rPr>
                                  <w:b/>
                                  <w:bCs/>
                                  <w:sz w:val="16"/>
                                  <w:szCs w:val="16"/>
                                  <w:u w:val="single"/>
                                </w:rPr>
                                <w:t>Senior Beneficiary:</w:t>
                              </w:r>
                            </w:p>
                            <w:p w:rsidR="003B0D2D" w:rsidRPr="00E16F20" w:rsidRDefault="003B0D2D" w:rsidP="006A7DD1">
                              <w:pPr>
                                <w:jc w:val="center"/>
                                <w:rPr>
                                  <w:b/>
                                  <w:bCs/>
                                  <w:sz w:val="16"/>
                                  <w:szCs w:val="16"/>
                                </w:rPr>
                              </w:pPr>
                              <w:r w:rsidRPr="00E16F20">
                                <w:rPr>
                                  <w:b/>
                                  <w:bCs/>
                                  <w:sz w:val="16"/>
                                  <w:szCs w:val="16"/>
                                </w:rPr>
                                <w:t>Kurdistan Judicial Council</w:t>
                              </w:r>
                            </w:p>
                            <w:p w:rsidR="003B0D2D" w:rsidRDefault="003B0D2D" w:rsidP="006A7DD1">
                              <w:pPr>
                                <w:jc w:val="center"/>
                                <w:rPr>
                                  <w:b/>
                                  <w:bCs/>
                                  <w:sz w:val="16"/>
                                  <w:szCs w:val="16"/>
                                </w:rPr>
                              </w:pPr>
                              <w:r w:rsidRPr="00E16F20">
                                <w:rPr>
                                  <w:b/>
                                  <w:bCs/>
                                  <w:sz w:val="16"/>
                                  <w:szCs w:val="16"/>
                                </w:rPr>
                                <w:t>Ministry of Justice</w:t>
                              </w:r>
                            </w:p>
                            <w:p w:rsidR="003B0D2D" w:rsidRDefault="003B0D2D" w:rsidP="006A7DD1">
                              <w:pPr>
                                <w:jc w:val="center"/>
                                <w:rPr>
                                  <w:b/>
                                  <w:bCs/>
                                  <w:sz w:val="16"/>
                                  <w:szCs w:val="16"/>
                                </w:rPr>
                              </w:pPr>
                              <w:r>
                                <w:rPr>
                                  <w:b/>
                                  <w:bCs/>
                                  <w:sz w:val="16"/>
                                  <w:szCs w:val="16"/>
                                </w:rPr>
                                <w:t>MoP</w:t>
                              </w:r>
                            </w:p>
                            <w:p w:rsidR="003B0D2D" w:rsidRPr="00E16F20" w:rsidRDefault="003B0D2D" w:rsidP="006A7DD1">
                              <w:pPr>
                                <w:jc w:val="center"/>
                                <w:rPr>
                                  <w:b/>
                                  <w:bCs/>
                                  <w:sz w:val="16"/>
                                  <w:szCs w:val="16"/>
                                </w:rPr>
                              </w:pPr>
                              <w:r>
                                <w:rPr>
                                  <w:b/>
                                  <w:bCs/>
                                  <w:sz w:val="16"/>
                                  <w:szCs w:val="16"/>
                                </w:rPr>
                                <w:t>Investment Board</w:t>
                              </w:r>
                            </w:p>
                            <w:p w:rsidR="003B0D2D" w:rsidRPr="00CA0EEF" w:rsidRDefault="003B0D2D" w:rsidP="006A7DD1">
                              <w:pPr>
                                <w:jc w:val="center"/>
                                <w:rPr>
                                  <w:b/>
                                  <w:bCs/>
                                  <w:sz w:val="18"/>
                                  <w:szCs w:val="18"/>
                                </w:rPr>
                              </w:pPr>
                            </w:p>
                            <w:p w:rsidR="003B0D2D" w:rsidRPr="00EB563F" w:rsidRDefault="003B0D2D" w:rsidP="006A7DD1">
                              <w:pPr>
                                <w:jc w:val="center"/>
                                <w:rPr>
                                  <w:sz w:val="18"/>
                                  <w:szCs w:val="18"/>
                                </w:rPr>
                              </w:pPr>
                            </w:p>
                          </w:txbxContent>
                        </wps:txbx>
                        <wps:bodyPr rot="0" vert="horz" wrap="square" lIns="91440" tIns="45720" rIns="91440" bIns="45720" anchor="t" anchorCtr="0" upright="1">
                          <a:noAutofit/>
                        </wps:bodyPr>
                      </wps:wsp>
                      <wps:wsp>
                        <wps:cNvPr id="4" name="Rectangle 79"/>
                        <wps:cNvSpPr>
                          <a:spLocks noChangeArrowheads="1"/>
                        </wps:cNvSpPr>
                        <wps:spPr bwMode="auto">
                          <a:xfrm>
                            <a:off x="2057400" y="800100"/>
                            <a:ext cx="1600200" cy="6508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FA7DCB" w:rsidRDefault="003B0D2D" w:rsidP="006A7DD1">
                              <w:pPr>
                                <w:jc w:val="center"/>
                                <w:rPr>
                                  <w:b/>
                                  <w:sz w:val="16"/>
                                  <w:szCs w:val="16"/>
                                  <w:u w:val="single"/>
                                </w:rPr>
                              </w:pPr>
                              <w:r w:rsidRPr="00FA7DCB">
                                <w:rPr>
                                  <w:b/>
                                  <w:sz w:val="16"/>
                                  <w:szCs w:val="16"/>
                                  <w:u w:val="single"/>
                                </w:rPr>
                                <w:t>Executive:</w:t>
                              </w:r>
                            </w:p>
                            <w:p w:rsidR="003B0D2D" w:rsidRPr="0097284E" w:rsidRDefault="003B0D2D" w:rsidP="006A7DD1">
                              <w:pPr>
                                <w:jc w:val="center"/>
                                <w:rPr>
                                  <w:b/>
                                  <w:sz w:val="16"/>
                                  <w:szCs w:val="16"/>
                                </w:rPr>
                              </w:pPr>
                              <w:r w:rsidRPr="0097284E">
                                <w:rPr>
                                  <w:b/>
                                  <w:sz w:val="16"/>
                                  <w:szCs w:val="16"/>
                                </w:rPr>
                                <w:t>UNDP Country Director</w:t>
                              </w:r>
                            </w:p>
                            <w:p w:rsidR="003B0D2D" w:rsidRPr="00EB563F" w:rsidRDefault="003B0D2D" w:rsidP="006A7DD1">
                              <w:pPr>
                                <w:jc w:val="center"/>
                                <w:rPr>
                                  <w:b/>
                                  <w:sz w:val="20"/>
                                  <w:szCs w:val="20"/>
                                </w:rPr>
                              </w:pPr>
                            </w:p>
                          </w:txbxContent>
                        </wps:txbx>
                        <wps:bodyPr rot="0" vert="horz" wrap="square" lIns="91440" tIns="45720" rIns="91440" bIns="45720" anchor="t" anchorCtr="0" upright="1">
                          <a:noAutofit/>
                        </wps:bodyPr>
                      </wps:wsp>
                      <wps:wsp>
                        <wps:cNvPr id="5" name="Rectangle 80"/>
                        <wps:cNvSpPr>
                          <a:spLocks noChangeArrowheads="1"/>
                        </wps:cNvSpPr>
                        <wps:spPr bwMode="auto">
                          <a:xfrm>
                            <a:off x="3657600" y="800100"/>
                            <a:ext cx="1600200" cy="6508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FA7DCB" w:rsidRDefault="003B0D2D" w:rsidP="006A7DD1">
                              <w:pPr>
                                <w:jc w:val="center"/>
                                <w:rPr>
                                  <w:b/>
                                  <w:bCs/>
                                  <w:sz w:val="16"/>
                                  <w:szCs w:val="16"/>
                                  <w:u w:val="single"/>
                                </w:rPr>
                              </w:pPr>
                              <w:r w:rsidRPr="00FA7DCB">
                                <w:rPr>
                                  <w:b/>
                                  <w:bCs/>
                                  <w:sz w:val="16"/>
                                  <w:szCs w:val="16"/>
                                  <w:u w:val="single"/>
                                </w:rPr>
                                <w:t>Senior Supplier:</w:t>
                              </w:r>
                            </w:p>
                            <w:p w:rsidR="003B0D2D" w:rsidRPr="0097284E" w:rsidRDefault="003B0D2D" w:rsidP="006A7DD1">
                              <w:pPr>
                                <w:jc w:val="center"/>
                                <w:rPr>
                                  <w:b/>
                                  <w:bCs/>
                                  <w:sz w:val="16"/>
                                  <w:szCs w:val="16"/>
                                </w:rPr>
                              </w:pPr>
                              <w:r w:rsidRPr="0097284E">
                                <w:rPr>
                                  <w:b/>
                                  <w:bCs/>
                                  <w:sz w:val="16"/>
                                  <w:szCs w:val="16"/>
                                </w:rPr>
                                <w:t>(UNDP - Head of Governance)</w:t>
                              </w:r>
                            </w:p>
                            <w:p w:rsidR="003B0D2D" w:rsidRPr="00EB563F" w:rsidRDefault="003B0D2D" w:rsidP="006A7DD1">
                              <w:pPr>
                                <w:jc w:val="center"/>
                                <w:rPr>
                                  <w:sz w:val="20"/>
                                  <w:szCs w:val="20"/>
                                  <w:lang w:val="es-ES"/>
                                </w:rPr>
                              </w:pPr>
                            </w:p>
                          </w:txbxContent>
                        </wps:txbx>
                        <wps:bodyPr rot="0" vert="horz" wrap="square" lIns="91440" tIns="45720" rIns="91440" bIns="45720" anchor="t" anchorCtr="0" upright="1">
                          <a:noAutofit/>
                        </wps:bodyPr>
                      </wps:wsp>
                      <wps:wsp>
                        <wps:cNvPr id="6" name="Rectangle 81"/>
                        <wps:cNvSpPr>
                          <a:spLocks noChangeArrowheads="1"/>
                        </wps:cNvSpPr>
                        <wps:spPr bwMode="auto">
                          <a:xfrm>
                            <a:off x="228600" y="1540510"/>
                            <a:ext cx="1600200" cy="29400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Default="003B0D2D" w:rsidP="006A7DD1">
                              <w:pPr>
                                <w:jc w:val="center"/>
                                <w:rPr>
                                  <w:b/>
                                  <w:sz w:val="18"/>
                                  <w:szCs w:val="18"/>
                                </w:rPr>
                              </w:pPr>
                              <w:r>
                                <w:rPr>
                                  <w:b/>
                                  <w:sz w:val="18"/>
                                  <w:szCs w:val="18"/>
                                </w:rPr>
                                <w:t>Project Assurance</w:t>
                              </w:r>
                            </w:p>
                            <w:p w:rsidR="003B0D2D" w:rsidRPr="0086371F" w:rsidRDefault="003B0D2D" w:rsidP="006A7DD1">
                              <w:pPr>
                                <w:jc w:val="center"/>
                                <w:rPr>
                                  <w:sz w:val="16"/>
                                  <w:szCs w:val="16"/>
                                </w:rPr>
                              </w:pPr>
                            </w:p>
                            <w:p w:rsidR="003B0D2D" w:rsidRPr="0086371F" w:rsidRDefault="003B0D2D" w:rsidP="006A7DD1">
                              <w:pPr>
                                <w:jc w:val="center"/>
                                <w:rPr>
                                  <w:sz w:val="16"/>
                                  <w:szCs w:val="16"/>
                                </w:rPr>
                              </w:pPr>
                            </w:p>
                            <w:p w:rsidR="003B0D2D" w:rsidRPr="00EB563F" w:rsidRDefault="003B0D2D" w:rsidP="006A7DD1">
                              <w:pPr>
                                <w:pStyle w:val="BodyText3"/>
                                <w:jc w:val="center"/>
                                <w:rPr>
                                  <w:b/>
                                  <w:bCs/>
                                  <w:sz w:val="20"/>
                                </w:rPr>
                              </w:pPr>
                            </w:p>
                          </w:txbxContent>
                        </wps:txbx>
                        <wps:bodyPr rot="0" vert="horz" wrap="square" lIns="91440" tIns="45720" rIns="91440" bIns="45720" anchor="t" anchorCtr="0" upright="1">
                          <a:noAutofit/>
                        </wps:bodyPr>
                      </wps:wsp>
                      <wps:wsp>
                        <wps:cNvPr id="7" name="Rectangle 82"/>
                        <wps:cNvSpPr>
                          <a:spLocks noChangeArrowheads="1"/>
                        </wps:cNvSpPr>
                        <wps:spPr bwMode="auto">
                          <a:xfrm>
                            <a:off x="3705225" y="3173095"/>
                            <a:ext cx="1476375" cy="9201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454023" w:rsidRDefault="003B0D2D" w:rsidP="006A7DD1">
                              <w:pPr>
                                <w:jc w:val="center"/>
                                <w:rPr>
                                  <w:b/>
                                  <w:sz w:val="16"/>
                                  <w:szCs w:val="16"/>
                                  <w:u w:val="single"/>
                                </w:rPr>
                              </w:pPr>
                              <w:r>
                                <w:rPr>
                                  <w:b/>
                                  <w:sz w:val="16"/>
                                  <w:szCs w:val="16"/>
                                  <w:u w:val="single"/>
                                </w:rPr>
                                <w:t>Programme Specialist</w:t>
                              </w:r>
                            </w:p>
                            <w:p w:rsidR="003B0D2D" w:rsidRPr="0097284E" w:rsidRDefault="003B0D2D" w:rsidP="006A7DD1">
                              <w:pPr>
                                <w:jc w:val="center"/>
                                <w:rPr>
                                  <w:b/>
                                  <w:sz w:val="16"/>
                                  <w:szCs w:val="16"/>
                                </w:rPr>
                              </w:pPr>
                              <w:r>
                                <w:rPr>
                                  <w:b/>
                                  <w:sz w:val="16"/>
                                  <w:szCs w:val="16"/>
                                </w:rPr>
                                <w:t>Output 2:</w:t>
                              </w:r>
                              <w:r w:rsidRPr="0097284E">
                                <w:rPr>
                                  <w:b/>
                                  <w:sz w:val="16"/>
                                  <w:szCs w:val="16"/>
                                </w:rPr>
                                <w:t>Supporting legal aid and access to Justice</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8" name="AutoShape 83"/>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3B0D2D" w:rsidRPr="001D0B24" w:rsidRDefault="003B0D2D" w:rsidP="006A7DD1">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9" name="Rectangle 84"/>
                        <wps:cNvSpPr>
                          <a:spLocks noChangeArrowheads="1"/>
                        </wps:cNvSpPr>
                        <wps:spPr bwMode="auto">
                          <a:xfrm>
                            <a:off x="2133600" y="3633470"/>
                            <a:ext cx="1371600" cy="3714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97284E" w:rsidRDefault="003B0D2D" w:rsidP="006A7DD1">
                              <w:pPr>
                                <w:jc w:val="center"/>
                                <w:rPr>
                                  <w:b/>
                                  <w:sz w:val="16"/>
                                  <w:szCs w:val="16"/>
                                </w:rPr>
                              </w:pPr>
                              <w:r w:rsidRPr="0097284E">
                                <w:rPr>
                                  <w:b/>
                                  <w:sz w:val="16"/>
                                  <w:szCs w:val="16"/>
                                </w:rPr>
                                <w:t>Project Associate</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0" name="AutoShape 85"/>
                        <wps:cNvCnPr>
                          <a:cxnSpLocks noChangeShapeType="1"/>
                        </wps:cNvCnPr>
                        <wps:spPr bwMode="auto">
                          <a:xfrm flipV="1">
                            <a:off x="2919730" y="1450975"/>
                            <a:ext cx="63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6"/>
                        <wps:cNvCnPr>
                          <a:cxnSpLocks noChangeShapeType="1"/>
                          <a:stCxn id="6" idx="3"/>
                        </wps:cNvCnPr>
                        <wps:spPr bwMode="auto">
                          <a:xfrm>
                            <a:off x="1828800" y="1687830"/>
                            <a:ext cx="109093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87"/>
                        <wps:cNvSpPr>
                          <a:spLocks noChangeArrowheads="1"/>
                        </wps:cNvSpPr>
                        <wps:spPr bwMode="auto">
                          <a:xfrm>
                            <a:off x="457200" y="4260850"/>
                            <a:ext cx="1450975" cy="37782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97284E" w:rsidRDefault="003B0D2D" w:rsidP="006A7DD1">
                              <w:pPr>
                                <w:jc w:val="center"/>
                                <w:rPr>
                                  <w:b/>
                                  <w:sz w:val="16"/>
                                  <w:szCs w:val="16"/>
                                </w:rPr>
                              </w:pPr>
                              <w:r>
                                <w:rPr>
                                  <w:b/>
                                  <w:sz w:val="16"/>
                                  <w:szCs w:val="16"/>
                                </w:rPr>
                                <w:t>National Officer output 1</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3" name="Rectangle 88"/>
                        <wps:cNvSpPr>
                          <a:spLocks noChangeArrowheads="1"/>
                        </wps:cNvSpPr>
                        <wps:spPr bwMode="auto">
                          <a:xfrm>
                            <a:off x="3762375" y="4260850"/>
                            <a:ext cx="1419225" cy="37782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97284E" w:rsidRDefault="003B0D2D" w:rsidP="006A7DD1">
                              <w:pPr>
                                <w:jc w:val="center"/>
                                <w:rPr>
                                  <w:b/>
                                  <w:sz w:val="16"/>
                                  <w:szCs w:val="16"/>
                                </w:rPr>
                              </w:pPr>
                              <w:r>
                                <w:rPr>
                                  <w:b/>
                                  <w:sz w:val="16"/>
                                  <w:szCs w:val="16"/>
                                </w:rPr>
                                <w:t>National officer output 2</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4" name="AutoShape 89"/>
                        <wps:cNvCnPr>
                          <a:cxnSpLocks noChangeShapeType="1"/>
                          <a:stCxn id="12" idx="0"/>
                          <a:endCxn id="1" idx="2"/>
                        </wps:cNvCnPr>
                        <wps:spPr bwMode="auto">
                          <a:xfrm flipV="1">
                            <a:off x="1183005" y="4093210"/>
                            <a:ext cx="12065"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0"/>
                        <wps:cNvCnPr>
                          <a:cxnSpLocks noChangeShapeType="1"/>
                          <a:stCxn id="13" idx="0"/>
                          <a:endCxn id="7" idx="2"/>
                        </wps:cNvCnPr>
                        <wps:spPr bwMode="auto">
                          <a:xfrm flipH="1" flipV="1">
                            <a:off x="4443730" y="4093210"/>
                            <a:ext cx="28575"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91"/>
                        <wps:cNvSpPr>
                          <a:spLocks noChangeArrowheads="1"/>
                        </wps:cNvSpPr>
                        <wps:spPr bwMode="auto">
                          <a:xfrm>
                            <a:off x="228600" y="1965325"/>
                            <a:ext cx="2162175" cy="528320"/>
                          </a:xfrm>
                          <a:prstGeom prst="rect">
                            <a:avLst/>
                          </a:prstGeom>
                          <a:solidFill>
                            <a:schemeClr val="accent5">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3B0D2D" w:rsidRPr="007A3A1F" w:rsidRDefault="003B0D2D" w:rsidP="006A7DD1">
                              <w:pPr>
                                <w:spacing w:before="120"/>
                                <w:jc w:val="center"/>
                                <w:rPr>
                                  <w:b/>
                                  <w:sz w:val="16"/>
                                  <w:szCs w:val="16"/>
                                </w:rPr>
                              </w:pPr>
                              <w:r w:rsidRPr="007A3A1F">
                                <w:rPr>
                                  <w:b/>
                                  <w:sz w:val="16"/>
                                  <w:szCs w:val="16"/>
                                </w:rPr>
                                <w:t>Output 1:Building trust in KRG Judiciary through enhanced service delivery</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7" name="Rectangle 92"/>
                        <wps:cNvSpPr>
                          <a:spLocks noChangeArrowheads="1"/>
                        </wps:cNvSpPr>
                        <wps:spPr bwMode="auto">
                          <a:xfrm>
                            <a:off x="3095625" y="1965325"/>
                            <a:ext cx="2162175" cy="528320"/>
                          </a:xfrm>
                          <a:prstGeom prst="rect">
                            <a:avLst/>
                          </a:prstGeom>
                          <a:solidFill>
                            <a:schemeClr val="accent5">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3B0D2D" w:rsidRPr="007A3A1F" w:rsidRDefault="003B0D2D" w:rsidP="006A7DD1">
                              <w:pPr>
                                <w:spacing w:before="120"/>
                                <w:jc w:val="center"/>
                                <w:rPr>
                                  <w:b/>
                                  <w:sz w:val="16"/>
                                  <w:szCs w:val="16"/>
                                </w:rPr>
                              </w:pPr>
                              <w:r w:rsidRPr="007A3A1F">
                                <w:rPr>
                                  <w:b/>
                                  <w:sz w:val="16"/>
                                  <w:szCs w:val="16"/>
                                </w:rPr>
                                <w:t>Output 2:Supporting legal aid and access to Justice</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8" name="Rectangle 93"/>
                        <wps:cNvSpPr>
                          <a:spLocks noChangeArrowheads="1"/>
                        </wps:cNvSpPr>
                        <wps:spPr bwMode="auto">
                          <a:xfrm>
                            <a:off x="457200" y="2593975"/>
                            <a:ext cx="1450975" cy="37782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97284E" w:rsidRDefault="003B0D2D" w:rsidP="006A7DD1">
                              <w:pPr>
                                <w:jc w:val="center"/>
                                <w:rPr>
                                  <w:b/>
                                  <w:sz w:val="16"/>
                                  <w:szCs w:val="16"/>
                                </w:rPr>
                              </w:pPr>
                              <w:r>
                                <w:rPr>
                                  <w:b/>
                                  <w:sz w:val="16"/>
                                  <w:szCs w:val="16"/>
                                </w:rPr>
                                <w:t>Project Manager, RoL, Security and Justice</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19" name="Rectangle 94"/>
                        <wps:cNvSpPr>
                          <a:spLocks noChangeArrowheads="1"/>
                        </wps:cNvSpPr>
                        <wps:spPr bwMode="auto">
                          <a:xfrm>
                            <a:off x="3657600" y="2593975"/>
                            <a:ext cx="1450975" cy="43815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B0D2D" w:rsidRPr="0097284E" w:rsidRDefault="003B0D2D" w:rsidP="006A7DD1">
                              <w:pPr>
                                <w:jc w:val="center"/>
                                <w:rPr>
                                  <w:b/>
                                  <w:sz w:val="16"/>
                                  <w:szCs w:val="16"/>
                                </w:rPr>
                              </w:pPr>
                              <w:r>
                                <w:rPr>
                                  <w:b/>
                                  <w:sz w:val="16"/>
                                  <w:szCs w:val="16"/>
                                </w:rPr>
                                <w:t>Project Manager, RoL, Justice and Human Rights</w:t>
                              </w:r>
                            </w:p>
                            <w:p w:rsidR="003B0D2D" w:rsidRDefault="003B0D2D" w:rsidP="006A7DD1">
                              <w:pPr>
                                <w:spacing w:before="120"/>
                                <w:jc w:val="center"/>
                                <w:rPr>
                                  <w:sz w:val="18"/>
                                  <w:szCs w:val="18"/>
                                </w:rPr>
                              </w:pPr>
                            </w:p>
                          </w:txbxContent>
                        </wps:txbx>
                        <wps:bodyPr rot="0" vert="horz" wrap="square" lIns="91440" tIns="45720" rIns="91440" bIns="45720" anchor="t" anchorCtr="0" upright="1">
                          <a:noAutofit/>
                        </wps:bodyPr>
                      </wps:wsp>
                      <wps:wsp>
                        <wps:cNvPr id="20" name="AutoShape 95"/>
                        <wps:cNvCnPr>
                          <a:cxnSpLocks noChangeShapeType="1"/>
                        </wps:cNvCnPr>
                        <wps:spPr bwMode="auto">
                          <a:xfrm>
                            <a:off x="1908175" y="2794000"/>
                            <a:ext cx="1012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
                        <wps:cNvCnPr>
                          <a:cxnSpLocks noChangeShapeType="1"/>
                        </wps:cNvCnPr>
                        <wps:spPr bwMode="auto">
                          <a:xfrm>
                            <a:off x="2920365" y="2795270"/>
                            <a:ext cx="737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4" o:spid="_x0000_s1029" editas="canvas" style="width:480.95pt;height:387.35pt;mso-position-horizontal-relative:char;mso-position-vertical-relative:line" coordsize="61080,4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080;height:49193;visibility:visible;mso-wrap-style:square">
                  <v:fill o:detectmouseclick="t"/>
                  <v:path o:connecttype="none"/>
                </v:shape>
                <v:rect id="Rectangle 76" o:spid="_x0000_s1031" style="position:absolute;left:4572;top:31730;width:14757;height: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3B0D2D" w:rsidRPr="00454023" w:rsidRDefault="003B0D2D" w:rsidP="006A7DD1">
                        <w:pPr>
                          <w:jc w:val="center"/>
                          <w:rPr>
                            <w:b/>
                            <w:sz w:val="16"/>
                            <w:szCs w:val="16"/>
                            <w:u w:val="single"/>
                          </w:rPr>
                        </w:pPr>
                        <w:r>
                          <w:rPr>
                            <w:b/>
                            <w:sz w:val="16"/>
                            <w:szCs w:val="16"/>
                            <w:u w:val="single"/>
                          </w:rPr>
                          <w:t>Programme Specialist</w:t>
                        </w:r>
                        <w:r w:rsidRPr="00454023">
                          <w:rPr>
                            <w:b/>
                            <w:sz w:val="16"/>
                            <w:szCs w:val="16"/>
                            <w:u w:val="single"/>
                          </w:rPr>
                          <w:t xml:space="preserve"> </w:t>
                        </w:r>
                      </w:p>
                      <w:p w:rsidR="003B0D2D" w:rsidRDefault="003B0D2D" w:rsidP="006A7DD1">
                        <w:pPr>
                          <w:jc w:val="center"/>
                          <w:rPr>
                            <w:b/>
                            <w:sz w:val="16"/>
                            <w:szCs w:val="16"/>
                          </w:rPr>
                        </w:pPr>
                        <w:r>
                          <w:rPr>
                            <w:b/>
                            <w:sz w:val="16"/>
                            <w:szCs w:val="16"/>
                          </w:rPr>
                          <w:t>Output 1:</w:t>
                        </w:r>
                        <w:r w:rsidRPr="0097284E">
                          <w:rPr>
                            <w:b/>
                            <w:sz w:val="16"/>
                            <w:szCs w:val="16"/>
                          </w:rPr>
                          <w:t>Building trust in KRG Judiciary through enhanced service delivery</w:t>
                        </w:r>
                      </w:p>
                      <w:p w:rsidR="003B0D2D" w:rsidRPr="00454023" w:rsidRDefault="003B0D2D" w:rsidP="006A7DD1">
                        <w:pPr>
                          <w:jc w:val="center"/>
                          <w:rPr>
                            <w:b/>
                            <w:sz w:val="16"/>
                            <w:szCs w:val="16"/>
                          </w:rPr>
                        </w:pPr>
                      </w:p>
                      <w:p w:rsidR="003B0D2D" w:rsidRDefault="003B0D2D" w:rsidP="006A7DD1">
                        <w:pPr>
                          <w:jc w:val="center"/>
                          <w:rPr>
                            <w:b/>
                            <w:sz w:val="18"/>
                            <w:szCs w:val="18"/>
                          </w:rPr>
                        </w:pPr>
                      </w:p>
                      <w:p w:rsidR="003B0D2D" w:rsidRPr="00EB563F" w:rsidRDefault="003B0D2D" w:rsidP="006A7DD1">
                        <w:pPr>
                          <w:jc w:val="center"/>
                          <w:rPr>
                            <w:sz w:val="20"/>
                            <w:szCs w:val="20"/>
                          </w:rPr>
                        </w:pPr>
                      </w:p>
                    </w:txbxContent>
                  </v:textbox>
                </v:rect>
                <v:rect id="Rectangle 77" o:spid="_x0000_s1032" style="position:absolute;left:5715;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3B0D2D" w:rsidRDefault="003B0D2D" w:rsidP="006A7DD1">
                        <w:pPr>
                          <w:jc w:val="center"/>
                          <w:rPr>
                            <w:b/>
                          </w:rPr>
                        </w:pPr>
                        <w:r>
                          <w:rPr>
                            <w:b/>
                          </w:rPr>
                          <w:t>Project Board</w:t>
                        </w:r>
                      </w:p>
                    </w:txbxContent>
                  </v:textbox>
                </v:rect>
                <v:rect id="Rectangle 78" o:spid="_x0000_s1033" style="position:absolute;left:5715;top:8001;width:14859;height:6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3B0D2D" w:rsidRPr="00FA7DCB" w:rsidRDefault="003B0D2D" w:rsidP="006A7DD1">
                        <w:pPr>
                          <w:jc w:val="center"/>
                          <w:rPr>
                            <w:b/>
                            <w:bCs/>
                            <w:sz w:val="16"/>
                            <w:szCs w:val="16"/>
                            <w:u w:val="single"/>
                          </w:rPr>
                        </w:pPr>
                        <w:r w:rsidRPr="00FA7DCB">
                          <w:rPr>
                            <w:b/>
                            <w:bCs/>
                            <w:sz w:val="16"/>
                            <w:szCs w:val="16"/>
                            <w:u w:val="single"/>
                          </w:rPr>
                          <w:t>Senior Beneficiary:</w:t>
                        </w:r>
                      </w:p>
                      <w:p w:rsidR="003B0D2D" w:rsidRPr="00E16F20" w:rsidRDefault="003B0D2D" w:rsidP="006A7DD1">
                        <w:pPr>
                          <w:jc w:val="center"/>
                          <w:rPr>
                            <w:b/>
                            <w:bCs/>
                            <w:sz w:val="16"/>
                            <w:szCs w:val="16"/>
                          </w:rPr>
                        </w:pPr>
                        <w:r w:rsidRPr="00E16F20">
                          <w:rPr>
                            <w:b/>
                            <w:bCs/>
                            <w:sz w:val="16"/>
                            <w:szCs w:val="16"/>
                          </w:rPr>
                          <w:t>Kurdistan Judicial Council</w:t>
                        </w:r>
                      </w:p>
                      <w:p w:rsidR="003B0D2D" w:rsidRDefault="003B0D2D" w:rsidP="006A7DD1">
                        <w:pPr>
                          <w:jc w:val="center"/>
                          <w:rPr>
                            <w:b/>
                            <w:bCs/>
                            <w:sz w:val="16"/>
                            <w:szCs w:val="16"/>
                          </w:rPr>
                        </w:pPr>
                        <w:r w:rsidRPr="00E16F20">
                          <w:rPr>
                            <w:b/>
                            <w:bCs/>
                            <w:sz w:val="16"/>
                            <w:szCs w:val="16"/>
                          </w:rPr>
                          <w:t>Ministry of Justice</w:t>
                        </w:r>
                      </w:p>
                      <w:p w:rsidR="003B0D2D" w:rsidRDefault="003B0D2D" w:rsidP="006A7DD1">
                        <w:pPr>
                          <w:jc w:val="center"/>
                          <w:rPr>
                            <w:b/>
                            <w:bCs/>
                            <w:sz w:val="16"/>
                            <w:szCs w:val="16"/>
                          </w:rPr>
                        </w:pPr>
                        <w:r>
                          <w:rPr>
                            <w:b/>
                            <w:bCs/>
                            <w:sz w:val="16"/>
                            <w:szCs w:val="16"/>
                          </w:rPr>
                          <w:t>MoP</w:t>
                        </w:r>
                      </w:p>
                      <w:p w:rsidR="003B0D2D" w:rsidRPr="00E16F20" w:rsidRDefault="003B0D2D" w:rsidP="006A7DD1">
                        <w:pPr>
                          <w:jc w:val="center"/>
                          <w:rPr>
                            <w:b/>
                            <w:bCs/>
                            <w:sz w:val="16"/>
                            <w:szCs w:val="16"/>
                          </w:rPr>
                        </w:pPr>
                        <w:r>
                          <w:rPr>
                            <w:b/>
                            <w:bCs/>
                            <w:sz w:val="16"/>
                            <w:szCs w:val="16"/>
                          </w:rPr>
                          <w:t>Investment Board</w:t>
                        </w:r>
                      </w:p>
                      <w:p w:rsidR="003B0D2D" w:rsidRPr="00CA0EEF" w:rsidRDefault="003B0D2D" w:rsidP="006A7DD1">
                        <w:pPr>
                          <w:jc w:val="center"/>
                          <w:rPr>
                            <w:b/>
                            <w:bCs/>
                            <w:sz w:val="18"/>
                            <w:szCs w:val="18"/>
                          </w:rPr>
                        </w:pPr>
                      </w:p>
                      <w:p w:rsidR="003B0D2D" w:rsidRPr="00EB563F" w:rsidRDefault="003B0D2D" w:rsidP="006A7DD1">
                        <w:pPr>
                          <w:jc w:val="center"/>
                          <w:rPr>
                            <w:sz w:val="18"/>
                            <w:szCs w:val="18"/>
                          </w:rPr>
                        </w:pPr>
                      </w:p>
                    </w:txbxContent>
                  </v:textbox>
                </v:rect>
                <v:rect id="Rectangle 79" o:spid="_x0000_s1034" style="position:absolute;left:20574;top:8001;width:16002;height:6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3B0D2D" w:rsidRPr="00FA7DCB" w:rsidRDefault="003B0D2D" w:rsidP="006A7DD1">
                        <w:pPr>
                          <w:jc w:val="center"/>
                          <w:rPr>
                            <w:b/>
                            <w:sz w:val="16"/>
                            <w:szCs w:val="16"/>
                            <w:u w:val="single"/>
                          </w:rPr>
                        </w:pPr>
                        <w:r w:rsidRPr="00FA7DCB">
                          <w:rPr>
                            <w:b/>
                            <w:sz w:val="16"/>
                            <w:szCs w:val="16"/>
                            <w:u w:val="single"/>
                          </w:rPr>
                          <w:t>Executive:</w:t>
                        </w:r>
                      </w:p>
                      <w:p w:rsidR="003B0D2D" w:rsidRPr="0097284E" w:rsidRDefault="003B0D2D" w:rsidP="006A7DD1">
                        <w:pPr>
                          <w:jc w:val="center"/>
                          <w:rPr>
                            <w:b/>
                            <w:sz w:val="16"/>
                            <w:szCs w:val="16"/>
                          </w:rPr>
                        </w:pPr>
                        <w:r w:rsidRPr="0097284E">
                          <w:rPr>
                            <w:b/>
                            <w:sz w:val="16"/>
                            <w:szCs w:val="16"/>
                          </w:rPr>
                          <w:t>UNDP Country Director</w:t>
                        </w:r>
                      </w:p>
                      <w:p w:rsidR="003B0D2D" w:rsidRPr="00EB563F" w:rsidRDefault="003B0D2D" w:rsidP="006A7DD1">
                        <w:pPr>
                          <w:jc w:val="center"/>
                          <w:rPr>
                            <w:b/>
                            <w:sz w:val="20"/>
                            <w:szCs w:val="20"/>
                          </w:rPr>
                        </w:pPr>
                      </w:p>
                    </w:txbxContent>
                  </v:textbox>
                </v:rect>
                <v:rect id="Rectangle 80" o:spid="_x0000_s1035" style="position:absolute;left:36576;top:8001;width:16002;height:6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3B0D2D" w:rsidRPr="00FA7DCB" w:rsidRDefault="003B0D2D" w:rsidP="006A7DD1">
                        <w:pPr>
                          <w:jc w:val="center"/>
                          <w:rPr>
                            <w:b/>
                            <w:bCs/>
                            <w:sz w:val="16"/>
                            <w:szCs w:val="16"/>
                            <w:u w:val="single"/>
                          </w:rPr>
                        </w:pPr>
                        <w:r w:rsidRPr="00FA7DCB">
                          <w:rPr>
                            <w:b/>
                            <w:bCs/>
                            <w:sz w:val="16"/>
                            <w:szCs w:val="16"/>
                            <w:u w:val="single"/>
                          </w:rPr>
                          <w:t>Senior Supplier:</w:t>
                        </w:r>
                      </w:p>
                      <w:p w:rsidR="003B0D2D" w:rsidRPr="0097284E" w:rsidRDefault="003B0D2D" w:rsidP="006A7DD1">
                        <w:pPr>
                          <w:jc w:val="center"/>
                          <w:rPr>
                            <w:b/>
                            <w:bCs/>
                            <w:sz w:val="16"/>
                            <w:szCs w:val="16"/>
                          </w:rPr>
                        </w:pPr>
                        <w:r w:rsidRPr="0097284E">
                          <w:rPr>
                            <w:b/>
                            <w:bCs/>
                            <w:sz w:val="16"/>
                            <w:szCs w:val="16"/>
                          </w:rPr>
                          <w:t>(UNDP - Head of Governance)</w:t>
                        </w:r>
                      </w:p>
                      <w:p w:rsidR="003B0D2D" w:rsidRPr="00EB563F" w:rsidRDefault="003B0D2D" w:rsidP="006A7DD1">
                        <w:pPr>
                          <w:jc w:val="center"/>
                          <w:rPr>
                            <w:sz w:val="20"/>
                            <w:szCs w:val="20"/>
                            <w:lang w:val="es-ES"/>
                          </w:rPr>
                        </w:pPr>
                      </w:p>
                    </w:txbxContent>
                  </v:textbox>
                </v:rect>
                <v:rect id="Rectangle 81" o:spid="_x0000_s1036" style="position:absolute;left:2286;top:15405;width:160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3B0D2D" w:rsidRDefault="003B0D2D" w:rsidP="006A7DD1">
                        <w:pPr>
                          <w:jc w:val="center"/>
                          <w:rPr>
                            <w:b/>
                            <w:sz w:val="18"/>
                            <w:szCs w:val="18"/>
                          </w:rPr>
                        </w:pPr>
                        <w:r>
                          <w:rPr>
                            <w:b/>
                            <w:sz w:val="18"/>
                            <w:szCs w:val="18"/>
                          </w:rPr>
                          <w:t>Project Assurance</w:t>
                        </w:r>
                      </w:p>
                      <w:p w:rsidR="003B0D2D" w:rsidRPr="0086371F" w:rsidRDefault="003B0D2D" w:rsidP="006A7DD1">
                        <w:pPr>
                          <w:jc w:val="center"/>
                          <w:rPr>
                            <w:sz w:val="16"/>
                            <w:szCs w:val="16"/>
                          </w:rPr>
                        </w:pPr>
                      </w:p>
                      <w:p w:rsidR="003B0D2D" w:rsidRPr="0086371F" w:rsidRDefault="003B0D2D" w:rsidP="006A7DD1">
                        <w:pPr>
                          <w:jc w:val="center"/>
                          <w:rPr>
                            <w:sz w:val="16"/>
                            <w:szCs w:val="16"/>
                          </w:rPr>
                        </w:pPr>
                      </w:p>
                      <w:p w:rsidR="003B0D2D" w:rsidRPr="00EB563F" w:rsidRDefault="003B0D2D" w:rsidP="006A7DD1">
                        <w:pPr>
                          <w:pStyle w:val="BodyText3"/>
                          <w:jc w:val="center"/>
                          <w:rPr>
                            <w:b/>
                            <w:bCs/>
                            <w:sz w:val="20"/>
                          </w:rPr>
                        </w:pPr>
                      </w:p>
                    </w:txbxContent>
                  </v:textbox>
                </v:rect>
                <v:rect id="Rectangle 82" o:spid="_x0000_s1037" style="position:absolute;left:37052;top:31730;width:14764;height: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cxsIA&#10;AADaAAAADwAAAGRycy9kb3ducmV2LnhtbESPUWvCMBSF3wf+h3CFvc3UIZtUo6ggCnta9QdcmmtT&#10;2tzUJGs7f/0yGOzxcM75Dme9HW0revKhdqxgPstAEJdO11wpuF6OL0sQISJrbB2Tgm8KsN1MntaY&#10;azfwJ/VFrESCcMhRgYmxy6UMpSGLYeY64uTdnLcYk/SV1B6HBLetfM2yN2mx5rRgsKODobIpvqyC&#10;j0s9X7Roijs9mlO/aCp/2A9KPU/H3QpEpDH+h//aZ63gH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zGwgAAANoAAAAPAAAAAAAAAAAAAAAAAJgCAABkcnMvZG93&#10;bnJldi54bWxQSwUGAAAAAAQABAD1AAAAhwMAAAAA&#10;" fillcolor="#fc9">
                  <v:shadow on="t" opacity=".5" offset="6pt,6pt"/>
                  <v:textbox>
                    <w:txbxContent>
                      <w:p w:rsidR="003B0D2D" w:rsidRPr="00454023" w:rsidRDefault="003B0D2D" w:rsidP="006A7DD1">
                        <w:pPr>
                          <w:jc w:val="center"/>
                          <w:rPr>
                            <w:b/>
                            <w:sz w:val="16"/>
                            <w:szCs w:val="16"/>
                            <w:u w:val="single"/>
                          </w:rPr>
                        </w:pPr>
                        <w:r>
                          <w:rPr>
                            <w:b/>
                            <w:sz w:val="16"/>
                            <w:szCs w:val="16"/>
                            <w:u w:val="single"/>
                          </w:rPr>
                          <w:t>Programme Specialist</w:t>
                        </w:r>
                      </w:p>
                      <w:p w:rsidR="003B0D2D" w:rsidRPr="0097284E" w:rsidRDefault="003B0D2D" w:rsidP="006A7DD1">
                        <w:pPr>
                          <w:jc w:val="center"/>
                          <w:rPr>
                            <w:b/>
                            <w:sz w:val="16"/>
                            <w:szCs w:val="16"/>
                          </w:rPr>
                        </w:pPr>
                        <w:r>
                          <w:rPr>
                            <w:b/>
                            <w:sz w:val="16"/>
                            <w:szCs w:val="16"/>
                          </w:rPr>
                          <w:t>Output 2:</w:t>
                        </w:r>
                        <w:r w:rsidRPr="0097284E">
                          <w:rPr>
                            <w:b/>
                            <w:sz w:val="16"/>
                            <w:szCs w:val="16"/>
                          </w:rPr>
                          <w:t>Supporting legal aid and access to Justice</w:t>
                        </w:r>
                      </w:p>
                      <w:p w:rsidR="003B0D2D" w:rsidRDefault="003B0D2D" w:rsidP="006A7DD1">
                        <w:pPr>
                          <w:spacing w:before="120"/>
                          <w:jc w:val="center"/>
                          <w:rPr>
                            <w:sz w:val="18"/>
                            <w:szCs w:val="18"/>
                          </w:rPr>
                        </w:pPr>
                      </w:p>
                    </w:txbxContent>
                  </v:textbox>
                </v:rect>
                <v:roundrect id="AutoShape 83" o:spid="_x0000_s1038"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rsidR="003B0D2D" w:rsidRPr="001D0B24" w:rsidRDefault="003B0D2D" w:rsidP="006A7DD1">
                        <w:pPr>
                          <w:spacing w:after="0"/>
                          <w:jc w:val="center"/>
                          <w:rPr>
                            <w:b/>
                            <w:sz w:val="24"/>
                          </w:rPr>
                        </w:pPr>
                        <w:r w:rsidRPr="001D0B24">
                          <w:rPr>
                            <w:b/>
                            <w:sz w:val="24"/>
                          </w:rPr>
                          <w:t>Project Organisation Structure</w:t>
                        </w:r>
                      </w:p>
                    </w:txbxContent>
                  </v:textbox>
                </v:roundrect>
                <v:rect id="Rectangle 84" o:spid="_x0000_s1039" style="position:absolute;left:21336;top:36334;width:1371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3B0D2D" w:rsidRPr="0097284E" w:rsidRDefault="003B0D2D" w:rsidP="006A7DD1">
                        <w:pPr>
                          <w:jc w:val="center"/>
                          <w:rPr>
                            <w:b/>
                            <w:sz w:val="16"/>
                            <w:szCs w:val="16"/>
                          </w:rPr>
                        </w:pPr>
                        <w:r w:rsidRPr="0097284E">
                          <w:rPr>
                            <w:b/>
                            <w:sz w:val="16"/>
                            <w:szCs w:val="16"/>
                          </w:rPr>
                          <w:t>Project Associate</w:t>
                        </w:r>
                      </w:p>
                      <w:p w:rsidR="003B0D2D" w:rsidRDefault="003B0D2D" w:rsidP="006A7DD1">
                        <w:pPr>
                          <w:spacing w:before="120"/>
                          <w:jc w:val="center"/>
                          <w:rPr>
                            <w:sz w:val="18"/>
                            <w:szCs w:val="18"/>
                          </w:rPr>
                        </w:pPr>
                      </w:p>
                    </w:txbxContent>
                  </v:textbox>
                </v:rect>
                <v:shapetype id="_x0000_t32" coordsize="21600,21600" o:spt="32" o:oned="t" path="m,l21600,21600e" filled="f">
                  <v:path arrowok="t" fillok="f" o:connecttype="none"/>
                  <o:lock v:ext="edit" shapetype="t"/>
                </v:shapetype>
                <v:shape id="AutoShape 85" o:spid="_x0000_s1040" type="#_x0000_t32" style="position:absolute;left:29197;top:14509;width:6;height:13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86" o:spid="_x0000_s1041" type="#_x0000_t32" style="position:absolute;left:18288;top:16878;width:10909;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87" o:spid="_x0000_s1042" style="position:absolute;left:4572;top:42608;width:1450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c9">
                  <v:shadow on="t" opacity=".5" offset="6pt,6pt"/>
                  <v:textbox>
                    <w:txbxContent>
                      <w:p w:rsidR="003B0D2D" w:rsidRPr="0097284E" w:rsidRDefault="003B0D2D" w:rsidP="006A7DD1">
                        <w:pPr>
                          <w:jc w:val="center"/>
                          <w:rPr>
                            <w:b/>
                            <w:sz w:val="16"/>
                            <w:szCs w:val="16"/>
                          </w:rPr>
                        </w:pPr>
                        <w:r>
                          <w:rPr>
                            <w:b/>
                            <w:sz w:val="16"/>
                            <w:szCs w:val="16"/>
                          </w:rPr>
                          <w:t>National Officer output 1</w:t>
                        </w:r>
                      </w:p>
                      <w:p w:rsidR="003B0D2D" w:rsidRDefault="003B0D2D" w:rsidP="006A7DD1">
                        <w:pPr>
                          <w:spacing w:before="120"/>
                          <w:jc w:val="center"/>
                          <w:rPr>
                            <w:sz w:val="18"/>
                            <w:szCs w:val="18"/>
                          </w:rPr>
                        </w:pPr>
                      </w:p>
                    </w:txbxContent>
                  </v:textbox>
                </v:rect>
                <v:rect id="Rectangle 88" o:spid="_x0000_s1043" style="position:absolute;left:37623;top:42608;width:1419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68EA&#10;AADbAAAADwAAAGRycy9kb3ducmV2LnhtbERP3WrCMBS+H+wdwhl4N1N/GFKNMgVx4NWqD3BozprS&#10;5qQmse329Isw2N35+H7PZjfaVvTkQ+1YwWyagSAuna65UnC9HF9XIEJE1tg6JgXfFGC3fX7aYK7d&#10;wJ/UF7ESKYRDjgpMjF0uZSgNWQxT1xEn7st5izFBX0ntcUjhtpXzLHuTFmtODQY7Ohgqm+JuFZwv&#10;9WzZoilu9NOc+mVT+cN+UGryMr6vQUQa47/4z/2h0/wFPH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jevBAAAA2wAAAA8AAAAAAAAAAAAAAAAAmAIAAGRycy9kb3du&#10;cmV2LnhtbFBLBQYAAAAABAAEAPUAAACGAwAAAAA=&#10;" fillcolor="#fc9">
                  <v:shadow on="t" opacity=".5" offset="6pt,6pt"/>
                  <v:textbox>
                    <w:txbxContent>
                      <w:p w:rsidR="003B0D2D" w:rsidRPr="0097284E" w:rsidRDefault="003B0D2D" w:rsidP="006A7DD1">
                        <w:pPr>
                          <w:jc w:val="center"/>
                          <w:rPr>
                            <w:b/>
                            <w:sz w:val="16"/>
                            <w:szCs w:val="16"/>
                          </w:rPr>
                        </w:pPr>
                        <w:r>
                          <w:rPr>
                            <w:b/>
                            <w:sz w:val="16"/>
                            <w:szCs w:val="16"/>
                          </w:rPr>
                          <w:t>National officer output 2</w:t>
                        </w:r>
                      </w:p>
                      <w:p w:rsidR="003B0D2D" w:rsidRDefault="003B0D2D" w:rsidP="006A7DD1">
                        <w:pPr>
                          <w:spacing w:before="120"/>
                          <w:jc w:val="center"/>
                          <w:rPr>
                            <w:sz w:val="18"/>
                            <w:szCs w:val="18"/>
                          </w:rPr>
                        </w:pPr>
                      </w:p>
                    </w:txbxContent>
                  </v:textbox>
                </v:rect>
                <v:shape id="AutoShape 89" o:spid="_x0000_s1044" type="#_x0000_t32" style="position:absolute;left:11830;top:40932;width:120;height:1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90" o:spid="_x0000_s1045" type="#_x0000_t32" style="position:absolute;left:44437;top:40932;width:286;height:16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rect id="Rectangle 91" o:spid="_x0000_s1046" style="position:absolute;left:2286;top:19653;width:21621;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uGr8A&#10;AADbAAAADwAAAGRycy9kb3ducmV2LnhtbERPy6rCMBDdC/5DGMGNaKoLuVSjiFhwo2J14XJoxrbY&#10;TEoTtfr1RhDubg7nOfNlayrxoMaVlhWMRxEI4szqknMF51My/APhPLLGyjIpeJGD5aLbmWOs7ZOP&#10;9Eh9LkIIuxgVFN7XsZQuK8igG9maOHBX2xj0ATa51A0+Q7ip5CSKptJgyaGhwJrWBWW39G4URMkB&#10;kwvd63zzPvHA7zb7Y3pTqt9rVzMQnlr/L/65tzrMn8L3l3C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y4avwAAANsAAAAPAAAAAAAAAAAAAAAAAJgCAABkcnMvZG93bnJl&#10;di54bWxQSwUGAAAAAAQABAD1AAAAhAMAAAAA&#10;" fillcolor="#4bacc6 [3208]" strokecolor="#f2f2f2 [3041]" strokeweight="3pt">
                  <v:shadow color="#205867 [1608]" opacity=".5" offset="1pt"/>
                  <v:textbox>
                    <w:txbxContent>
                      <w:p w:rsidR="003B0D2D" w:rsidRPr="007A3A1F" w:rsidRDefault="003B0D2D" w:rsidP="006A7DD1">
                        <w:pPr>
                          <w:spacing w:before="120"/>
                          <w:jc w:val="center"/>
                          <w:rPr>
                            <w:b/>
                            <w:sz w:val="16"/>
                            <w:szCs w:val="16"/>
                          </w:rPr>
                        </w:pPr>
                        <w:r w:rsidRPr="007A3A1F">
                          <w:rPr>
                            <w:b/>
                            <w:sz w:val="16"/>
                            <w:szCs w:val="16"/>
                          </w:rPr>
                          <w:t>Output 1:Building trust in KRG Judiciary through enhanced service delivery</w:t>
                        </w:r>
                      </w:p>
                      <w:p w:rsidR="003B0D2D" w:rsidRDefault="003B0D2D" w:rsidP="006A7DD1">
                        <w:pPr>
                          <w:spacing w:before="120"/>
                          <w:jc w:val="center"/>
                          <w:rPr>
                            <w:sz w:val="18"/>
                            <w:szCs w:val="18"/>
                          </w:rPr>
                        </w:pPr>
                      </w:p>
                    </w:txbxContent>
                  </v:textbox>
                </v:rect>
                <v:rect id="Rectangle 92" o:spid="_x0000_s1047" style="position:absolute;left:30956;top:19653;width:2162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LgcAA&#10;AADbAAAADwAAAGRycy9kb3ducmV2LnhtbERPTYvCMBC9L/gfwgheFk31oFKNImLBiytWDx6HZmyL&#10;zaQ0Uau/fiMI3ubxPme+bE0l7tS40rKC4SACQZxZXXKu4HRM+lMQziNrrCyTgic5WC46P3OMtX3w&#10;ge6pz0UIYRejgsL7OpbSZQUZdANbEwfuYhuDPsAml7rBRwg3lRxF0VgaLDk0FFjTuqDsmt6MgijZ&#10;Y3KmW51vXkf+9bvN3yG9KtXrtqsZCE+t/4o/7q0O8yfw/iU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uLgcAAAADbAAAADwAAAAAAAAAAAAAAAACYAgAAZHJzL2Rvd25y&#10;ZXYueG1sUEsFBgAAAAAEAAQA9QAAAIUDAAAAAA==&#10;" fillcolor="#4bacc6 [3208]" strokecolor="#f2f2f2 [3041]" strokeweight="3pt">
                  <v:shadow color="#205867 [1608]" opacity=".5" offset="1pt"/>
                  <v:textbox>
                    <w:txbxContent>
                      <w:p w:rsidR="003B0D2D" w:rsidRPr="007A3A1F" w:rsidRDefault="003B0D2D" w:rsidP="006A7DD1">
                        <w:pPr>
                          <w:spacing w:before="120"/>
                          <w:jc w:val="center"/>
                          <w:rPr>
                            <w:b/>
                            <w:sz w:val="16"/>
                            <w:szCs w:val="16"/>
                          </w:rPr>
                        </w:pPr>
                        <w:r w:rsidRPr="007A3A1F">
                          <w:rPr>
                            <w:b/>
                            <w:sz w:val="16"/>
                            <w:szCs w:val="16"/>
                          </w:rPr>
                          <w:t>Output 2:Supporting legal aid and access to Justice</w:t>
                        </w:r>
                      </w:p>
                      <w:p w:rsidR="003B0D2D" w:rsidRDefault="003B0D2D" w:rsidP="006A7DD1">
                        <w:pPr>
                          <w:spacing w:before="120"/>
                          <w:jc w:val="center"/>
                          <w:rPr>
                            <w:sz w:val="18"/>
                            <w:szCs w:val="18"/>
                          </w:rPr>
                        </w:pPr>
                      </w:p>
                    </w:txbxContent>
                  </v:textbox>
                </v:rect>
                <v:rect id="Rectangle 93" o:spid="_x0000_s1048" style="position:absolute;left:4572;top:25939;width:14509;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fmsMA&#10;AADbAAAADwAAAGRycy9kb3ducmV2LnhtbESPQWvDMAyF74P9B6PCbqvTUcbI6pa2MDrYaWl/gIi1&#10;OCSWU9tL0v366TDYTeI9vfdps5t9r0aKqQ1sYLUsQBHXwbbcGLic3x5fQKWMbLEPTAZulGC3vb/b&#10;YGnDxJ80VrlREsKpRAMu56HUOtWOPKZlGIhF+wrRY5Y1NtpGnCTc9/qpKJ61x5alweFAR0d1V317&#10;Ax/ndrXu0VVX+ulO47pr4vEwGfOwmPevoDLN+d/8d/1u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fmsMAAADbAAAADwAAAAAAAAAAAAAAAACYAgAAZHJzL2Rv&#10;d25yZXYueG1sUEsFBgAAAAAEAAQA9QAAAIgDAAAAAA==&#10;" fillcolor="#fc9">
                  <v:shadow on="t" opacity=".5" offset="6pt,6pt"/>
                  <v:textbox>
                    <w:txbxContent>
                      <w:p w:rsidR="003B0D2D" w:rsidRPr="0097284E" w:rsidRDefault="003B0D2D" w:rsidP="006A7DD1">
                        <w:pPr>
                          <w:jc w:val="center"/>
                          <w:rPr>
                            <w:b/>
                            <w:sz w:val="16"/>
                            <w:szCs w:val="16"/>
                          </w:rPr>
                        </w:pPr>
                        <w:r>
                          <w:rPr>
                            <w:b/>
                            <w:sz w:val="16"/>
                            <w:szCs w:val="16"/>
                          </w:rPr>
                          <w:t>Project Manager, RoL, Security and Justice</w:t>
                        </w:r>
                      </w:p>
                      <w:p w:rsidR="003B0D2D" w:rsidRDefault="003B0D2D" w:rsidP="006A7DD1">
                        <w:pPr>
                          <w:spacing w:before="120"/>
                          <w:jc w:val="center"/>
                          <w:rPr>
                            <w:sz w:val="18"/>
                            <w:szCs w:val="18"/>
                          </w:rPr>
                        </w:pPr>
                      </w:p>
                    </w:txbxContent>
                  </v:textbox>
                </v:rect>
                <v:rect id="Rectangle 94" o:spid="_x0000_s1049" style="position:absolute;left:36576;top:25939;width:14509;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6AcAA&#10;AADbAAAADwAAAGRycy9kb3ducmV2LnhtbERP3WrCMBS+H/gO4Qi7m6lDxqxGUUEUdrXqAxyaY1Pa&#10;nNQkazuffhkMdnc+vt+z3o62FT35UDtWMJ9lIIhLp2uuFFwvx5d3ECEia2wdk4JvCrDdTJ7WmGs3&#10;8Cf1RaxECuGQowITY5dLGUpDFsPMdcSJuzlvMSboK6k9DinctvI1y96kxZpTg8GODobKpviyCj4u&#10;9XzRoinu9GhO/aKp/GE/KPU8HXcrEJHG+C/+c591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G6AcAAAADbAAAADwAAAAAAAAAAAAAAAACYAgAAZHJzL2Rvd25y&#10;ZXYueG1sUEsFBgAAAAAEAAQA9QAAAIUDAAAAAA==&#10;" fillcolor="#fc9">
                  <v:shadow on="t" opacity=".5" offset="6pt,6pt"/>
                  <v:textbox>
                    <w:txbxContent>
                      <w:p w:rsidR="003B0D2D" w:rsidRPr="0097284E" w:rsidRDefault="003B0D2D" w:rsidP="006A7DD1">
                        <w:pPr>
                          <w:jc w:val="center"/>
                          <w:rPr>
                            <w:b/>
                            <w:sz w:val="16"/>
                            <w:szCs w:val="16"/>
                          </w:rPr>
                        </w:pPr>
                        <w:r>
                          <w:rPr>
                            <w:b/>
                            <w:sz w:val="16"/>
                            <w:szCs w:val="16"/>
                          </w:rPr>
                          <w:t>Project Manager, RoL, Justice and Human Rights</w:t>
                        </w:r>
                      </w:p>
                      <w:p w:rsidR="003B0D2D" w:rsidRDefault="003B0D2D" w:rsidP="006A7DD1">
                        <w:pPr>
                          <w:spacing w:before="120"/>
                          <w:jc w:val="center"/>
                          <w:rPr>
                            <w:sz w:val="18"/>
                            <w:szCs w:val="18"/>
                          </w:rPr>
                        </w:pPr>
                      </w:p>
                    </w:txbxContent>
                  </v:textbox>
                </v:rect>
                <v:shape id="AutoShape 95" o:spid="_x0000_s1050" type="#_x0000_t32" style="position:absolute;left:19081;top:27940;width:101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6" o:spid="_x0000_s1051" type="#_x0000_t32" style="position:absolute;left:29203;top:27952;width:737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w10:anchorlock/>
              </v:group>
            </w:pict>
          </mc:Fallback>
        </mc:AlternateConten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The project will be executed by UNDP using a Direct Implementation modality under the overall coordination of the Project Board which will consist of representatives from KJC, MoJ, and UNDP. </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Each output will take the form under UNDP financial management system of a separate(yet interconnected) project, managed by a separate project manager, assisted by a project team - see below for more details. </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The role and the responsibilities of each entity in the organization structure are as follows: </w:t>
      </w:r>
    </w:p>
    <w:p w:rsidR="006A7DD1" w:rsidRPr="006A7DD1" w:rsidRDefault="006A7DD1" w:rsidP="006A7DD1">
      <w:pPr>
        <w:spacing w:after="200" w:line="276" w:lineRule="auto"/>
        <w:jc w:val="left"/>
        <w:rPr>
          <w:rFonts w:asciiTheme="minorBidi" w:eastAsiaTheme="minorHAnsi" w:hAnsiTheme="minorBidi" w:cstheme="minorBidi"/>
          <w:b/>
          <w:bCs/>
          <w:iCs/>
          <w:szCs w:val="22"/>
        </w:rPr>
      </w:pPr>
      <w:r w:rsidRPr="006A7DD1">
        <w:rPr>
          <w:rFonts w:asciiTheme="minorBidi" w:eastAsiaTheme="minorHAnsi" w:hAnsiTheme="minorBidi" w:cstheme="minorBidi"/>
          <w:b/>
          <w:bCs/>
          <w:iCs/>
          <w:szCs w:val="22"/>
        </w:rPr>
        <w:t>1. Project Board</w:t>
      </w:r>
    </w:p>
    <w:p w:rsidR="006A7DD1" w:rsidRPr="006A7DD1" w:rsidRDefault="006A7DD1" w:rsidP="006A7DD1">
      <w:p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lang w:val="en-US"/>
        </w:rPr>
        <w:t xml:space="preserve">The PB will include senior representatives from UNDP and of the relevant Governorate authorities. It will be chaired by UNDP Country Director, who also functions as the Senior Executive of the PB, and will meet regularly and have a decision-making role. </w:t>
      </w:r>
      <w:r w:rsidRPr="006A7DD1">
        <w:rPr>
          <w:rFonts w:asciiTheme="minorBidi" w:eastAsiaTheme="minorHAnsi" w:hAnsiTheme="minorBidi" w:cstheme="minorBidi"/>
          <w:bCs/>
          <w:iCs/>
          <w:szCs w:val="22"/>
        </w:rPr>
        <w:t xml:space="preserve">The Project Board will specifically be responsible for the following </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Review and appraise detailed Project Plan and AWP, including Atlas reports covering activity definition, quality criteria, issue log, risk log and the monitoring and communication plan</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Provide overall guidance and direction to the project, ensuring it remains within any specified constraints</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Address project issues as raised by the Project Manager</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Provide guidance and agree on possible countermeasures/management actions to address specific risks</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Agree on Project Manager’s tolerances in the Annual Work Plan and quarterly plans when required</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Conduct regular meetings to review the Project Quarterly Progress Report and provide direction and recommendations to ensure that the agreed deliverables are produced satisfactorily according to plans</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Review Combined Delivery Reports (CDR) prior to certification by the Implementing Partner</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Review each completed project stage and approve progress to the next</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Appraise the Project Annual Progress Report, make recommendations for the next AWP, and inform the Outcome Board about the results of the review</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 xml:space="preserve">Provide ad-hoc direction and advice for exception situations when tolerances are exceeded </w:t>
      </w:r>
    </w:p>
    <w:p w:rsidR="006A7DD1" w:rsidRPr="006A7DD1" w:rsidRDefault="006A7DD1" w:rsidP="005825D3">
      <w:pPr>
        <w:numPr>
          <w:ilvl w:val="0"/>
          <w:numId w:val="18"/>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Assess and decide on project changes through revisions</w:t>
      </w:r>
    </w:p>
    <w:p w:rsidR="006A7DD1" w:rsidRPr="006A7DD1" w:rsidRDefault="006A7DD1" w:rsidP="006A7DD1">
      <w:p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At the end of the project</w:t>
      </w:r>
    </w:p>
    <w:p w:rsidR="006A7DD1" w:rsidRPr="006A7DD1" w:rsidRDefault="006A7DD1" w:rsidP="005825D3">
      <w:pPr>
        <w:numPr>
          <w:ilvl w:val="0"/>
          <w:numId w:val="19"/>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Assure that all Project deliverables have been produced satisfactorily</w:t>
      </w:r>
    </w:p>
    <w:p w:rsidR="006A7DD1" w:rsidRPr="006A7DD1" w:rsidRDefault="006A7DD1" w:rsidP="005825D3">
      <w:pPr>
        <w:numPr>
          <w:ilvl w:val="0"/>
          <w:numId w:val="19"/>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Review and approve the  Final project report , including lessons learnt</w:t>
      </w:r>
    </w:p>
    <w:p w:rsidR="006A7DD1" w:rsidRPr="006A7DD1" w:rsidRDefault="006A7DD1" w:rsidP="005825D3">
      <w:pPr>
        <w:numPr>
          <w:ilvl w:val="0"/>
          <w:numId w:val="19"/>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Make recommendations for follow on actions to be submitted to the Outcome Board</w:t>
      </w:r>
    </w:p>
    <w:p w:rsidR="006A7DD1" w:rsidRPr="006A7DD1" w:rsidRDefault="006A7DD1" w:rsidP="005825D3">
      <w:pPr>
        <w:numPr>
          <w:ilvl w:val="0"/>
          <w:numId w:val="19"/>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Commission project evaluation, if recommended by the PB</w:t>
      </w:r>
    </w:p>
    <w:p w:rsidR="006A7DD1" w:rsidRPr="006A7DD1" w:rsidRDefault="006A7DD1" w:rsidP="005825D3">
      <w:pPr>
        <w:numPr>
          <w:ilvl w:val="0"/>
          <w:numId w:val="19"/>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Notify operational completion of the project to the Outcome Board</w:t>
      </w:r>
    </w:p>
    <w:p w:rsidR="006A7DD1" w:rsidRPr="006A7DD1" w:rsidRDefault="006A7DD1" w:rsidP="005825D3">
      <w:pPr>
        <w:numPr>
          <w:ilvl w:val="0"/>
          <w:numId w:val="16"/>
        </w:numPr>
        <w:spacing w:after="200" w:line="276" w:lineRule="auto"/>
        <w:jc w:val="left"/>
        <w:rPr>
          <w:rFonts w:asciiTheme="minorBidi" w:eastAsiaTheme="minorHAnsi" w:hAnsiTheme="minorBidi" w:cstheme="minorBidi"/>
          <w:bCs/>
          <w:iCs/>
          <w:szCs w:val="22"/>
          <w:lang w:val="en-US"/>
        </w:rPr>
      </w:pPr>
      <w:r w:rsidRPr="006A7DD1">
        <w:rPr>
          <w:rFonts w:asciiTheme="minorBidi" w:eastAsiaTheme="minorHAnsi" w:hAnsiTheme="minorBidi" w:cstheme="minorBidi"/>
          <w:bCs/>
          <w:iCs/>
          <w:szCs w:val="22"/>
          <w:lang w:val="en-US"/>
        </w:rPr>
        <w:t xml:space="preserve">Ensure full implementation of the project </w:t>
      </w:r>
    </w:p>
    <w:p w:rsidR="006A7DD1" w:rsidRPr="006A7DD1" w:rsidRDefault="006A7DD1" w:rsidP="005825D3">
      <w:pPr>
        <w:numPr>
          <w:ilvl w:val="0"/>
          <w:numId w:val="16"/>
        </w:num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lang w:val="en-US"/>
        </w:rPr>
        <w:t>Provide strategic orientations and recommendations to the project manager and implementers.</w:t>
      </w:r>
    </w:p>
    <w:p w:rsidR="006A7DD1" w:rsidRPr="006A7DD1" w:rsidRDefault="006A7DD1" w:rsidP="005825D3">
      <w:pPr>
        <w:numPr>
          <w:ilvl w:val="0"/>
          <w:numId w:val="22"/>
        </w:numPr>
        <w:spacing w:after="200" w:line="276" w:lineRule="auto"/>
        <w:jc w:val="left"/>
        <w:rPr>
          <w:rFonts w:asciiTheme="minorBidi" w:eastAsiaTheme="minorHAnsi" w:hAnsiTheme="minorBidi" w:cstheme="minorBidi"/>
          <w:bCs/>
          <w:iCs/>
          <w:szCs w:val="22"/>
          <w:lang w:val="en-US"/>
        </w:rPr>
      </w:pPr>
      <w:r w:rsidRPr="006A7DD1">
        <w:rPr>
          <w:rFonts w:asciiTheme="minorBidi" w:eastAsiaTheme="minorHAnsi" w:hAnsiTheme="minorBidi" w:cstheme="minorBidi"/>
          <w:b/>
          <w:bCs/>
          <w:iCs/>
          <w:szCs w:val="22"/>
          <w:lang w:val="en-US"/>
        </w:rPr>
        <w:t>The Executive</w:t>
      </w:r>
    </w:p>
    <w:p w:rsidR="006A7DD1" w:rsidRPr="006A7DD1" w:rsidRDefault="006A7DD1" w:rsidP="006A7DD1">
      <w:p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The role of Executive will be hold by UNDP Country Director. 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a cost-conscious approach to the project, balancing the demands of beneficiary and supplier</w:t>
      </w:r>
    </w:p>
    <w:p w:rsidR="006A7DD1" w:rsidRPr="006A7DD1" w:rsidRDefault="006A7DD1" w:rsidP="005825D3">
      <w:pPr>
        <w:numPr>
          <w:ilvl w:val="0"/>
          <w:numId w:val="21"/>
        </w:numPr>
        <w:spacing w:after="200" w:line="276" w:lineRule="auto"/>
        <w:jc w:val="left"/>
        <w:rPr>
          <w:rFonts w:asciiTheme="minorBidi" w:eastAsiaTheme="minorHAnsi" w:hAnsiTheme="minorBidi" w:cstheme="minorBidi"/>
          <w:b/>
          <w:bCs/>
          <w:iCs/>
          <w:szCs w:val="22"/>
          <w:lang w:val="en-US"/>
        </w:rPr>
      </w:pPr>
      <w:r w:rsidRPr="006A7DD1">
        <w:rPr>
          <w:rFonts w:asciiTheme="minorBidi" w:eastAsiaTheme="minorHAnsi" w:hAnsiTheme="minorBidi" w:cstheme="minorBidi"/>
          <w:b/>
          <w:bCs/>
          <w:iCs/>
          <w:szCs w:val="22"/>
          <w:lang w:val="en-US"/>
        </w:rPr>
        <w:t>The Senior Beneficiary</w:t>
      </w:r>
    </w:p>
    <w:p w:rsidR="006A7DD1" w:rsidRPr="006A7DD1" w:rsidRDefault="006A7DD1" w:rsidP="006A7DD1">
      <w:p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Representatives of the KJC and MoJ will hold the role of Senior Beneficiary. The Senior Beneficiary is responsible for validating the needs and for monitoring that the solution will meet those needs within the constraints of the project. The role represents the interests of all those who will benefit from the project, or those for whom the deliverables resulting from activities will achieve specific output targets.  The Senior Beneficiary role monitors progress against targets and quality criteria.</w:t>
      </w:r>
    </w:p>
    <w:p w:rsidR="006A7DD1" w:rsidRPr="006A7DD1" w:rsidRDefault="006A7DD1" w:rsidP="005825D3">
      <w:pPr>
        <w:numPr>
          <w:ilvl w:val="0"/>
          <w:numId w:val="20"/>
        </w:numPr>
        <w:spacing w:after="200" w:line="276" w:lineRule="auto"/>
        <w:jc w:val="left"/>
        <w:rPr>
          <w:rFonts w:asciiTheme="minorBidi" w:eastAsiaTheme="minorHAnsi" w:hAnsiTheme="minorBidi" w:cstheme="minorBidi"/>
          <w:b/>
          <w:bCs/>
          <w:iCs/>
          <w:szCs w:val="22"/>
          <w:lang w:val="en-US"/>
        </w:rPr>
      </w:pPr>
      <w:r w:rsidRPr="006A7DD1">
        <w:rPr>
          <w:rFonts w:asciiTheme="minorBidi" w:eastAsiaTheme="minorHAnsi" w:hAnsiTheme="minorBidi" w:cstheme="minorBidi"/>
          <w:b/>
          <w:bCs/>
          <w:iCs/>
          <w:szCs w:val="22"/>
          <w:lang w:val="en-US"/>
        </w:rPr>
        <w:t>Senior Supplier</w:t>
      </w:r>
    </w:p>
    <w:p w:rsidR="006A7DD1" w:rsidRPr="006A7DD1" w:rsidRDefault="006A7DD1" w:rsidP="006A7DD1">
      <w:pPr>
        <w:spacing w:after="200" w:line="276" w:lineRule="auto"/>
        <w:jc w:val="left"/>
        <w:rPr>
          <w:rFonts w:asciiTheme="minorBidi" w:eastAsiaTheme="minorHAnsi" w:hAnsiTheme="minorBidi" w:cstheme="minorBidi"/>
          <w:bCs/>
          <w:iCs/>
          <w:szCs w:val="22"/>
        </w:rPr>
      </w:pPr>
      <w:r w:rsidRPr="006A7DD1">
        <w:rPr>
          <w:rFonts w:asciiTheme="minorBidi" w:eastAsiaTheme="minorHAnsi" w:hAnsiTheme="minorBidi" w:cstheme="minorBidi"/>
          <w:bCs/>
          <w:iCs/>
          <w:szCs w:val="22"/>
        </w:rPr>
        <w:t>Head of Governance Pillar, UNDP will hold the role of Senior Supplier. The Senior Supplier represents the interests of the parties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w:t>
      </w:r>
    </w:p>
    <w:p w:rsidR="006A7DD1" w:rsidRPr="006A7DD1" w:rsidRDefault="006A7DD1" w:rsidP="006A7DD1">
      <w:pPr>
        <w:spacing w:after="200" w:line="276" w:lineRule="auto"/>
        <w:jc w:val="left"/>
        <w:rPr>
          <w:rFonts w:asciiTheme="minorBidi" w:eastAsiaTheme="minorHAnsi" w:hAnsiTheme="minorBidi" w:cstheme="minorBidi"/>
          <w:b/>
          <w:bCs/>
          <w:iCs/>
          <w:szCs w:val="22"/>
        </w:rPr>
      </w:pPr>
      <w:r w:rsidRPr="006A7DD1">
        <w:rPr>
          <w:rFonts w:asciiTheme="minorBidi" w:eastAsiaTheme="minorHAnsi" w:hAnsiTheme="minorBidi" w:cstheme="minorBidi"/>
          <w:b/>
          <w:iCs/>
          <w:szCs w:val="22"/>
        </w:rPr>
        <w:t xml:space="preserve">2. The </w:t>
      </w:r>
      <w:r w:rsidRPr="006A7DD1">
        <w:rPr>
          <w:rFonts w:asciiTheme="minorBidi" w:eastAsiaTheme="minorHAnsi" w:hAnsiTheme="minorBidi" w:cstheme="minorBidi"/>
          <w:b/>
          <w:bCs/>
          <w:iCs/>
          <w:szCs w:val="22"/>
        </w:rPr>
        <w:t xml:space="preserve">Project Management Unit </w:t>
      </w:r>
    </w:p>
    <w:p w:rsidR="006A7DD1" w:rsidRPr="005825D3" w:rsidRDefault="006A7DD1" w:rsidP="005825D3">
      <w:pPr>
        <w:pStyle w:val="ListParagraph"/>
        <w:numPr>
          <w:ilvl w:val="0"/>
          <w:numId w:val="20"/>
        </w:numPr>
        <w:spacing w:after="200" w:line="276" w:lineRule="auto"/>
        <w:rPr>
          <w:rFonts w:asciiTheme="minorBidi" w:eastAsiaTheme="minorHAnsi" w:hAnsiTheme="minorBidi" w:cstheme="minorBidi"/>
          <w:b/>
          <w:bCs/>
          <w:iCs/>
          <w:szCs w:val="22"/>
        </w:rPr>
      </w:pPr>
      <w:r w:rsidRPr="005825D3">
        <w:rPr>
          <w:rFonts w:asciiTheme="minorBidi" w:eastAsiaTheme="minorHAnsi" w:hAnsiTheme="minorBidi" w:cstheme="minorBidi"/>
          <w:b/>
          <w:bCs/>
          <w:iCs/>
          <w:szCs w:val="22"/>
        </w:rPr>
        <w:t>Project Manager</w:t>
      </w:r>
    </w:p>
    <w:p w:rsidR="006A7DD1" w:rsidRPr="006A7DD1" w:rsidRDefault="006A7DD1" w:rsidP="006A7DD1">
      <w:p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Each of the two outputs of the project will be managed separately by a Project Manager. During the first year of the project implementation, the two output will be formally managed by the following current UNDP staff:</w:t>
      </w:r>
    </w:p>
    <w:p w:rsidR="006A7DD1" w:rsidRPr="006A7DD1" w:rsidRDefault="006A7DD1" w:rsidP="006A7DD1">
      <w:p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Output 1: Project Manager, RoL, security and Justice.</w:t>
      </w:r>
    </w:p>
    <w:p w:rsidR="006A7DD1" w:rsidRPr="006A7DD1" w:rsidRDefault="006A7DD1" w:rsidP="006A7DD1">
      <w:p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Output 2: Project manager, RoL justice and Human rights.</w:t>
      </w:r>
    </w:p>
    <w:p w:rsidR="006A7DD1" w:rsidRPr="006A7DD1" w:rsidRDefault="006A7DD1" w:rsidP="006A7DD1">
      <w:p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Given UNDP Iraq ongoing efforts towards nationalization of staff position, the function of project manager will be transferred at the beginning of year 2 to the national officer  who will be recruited under each output. This modality will allow the national officer's capacity to be developed during the first year of the project, thus enabling them to become fully trained and capacitated to take over the function of project manager.</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The Project Managers (PM), under the guidance and supervision of the Head of the Governance Pillar,  will be responsible for the overall implementation of the project. The Gender Advisor will provide support in facilitating for the implementation of the programme and identify entry points. The PM is responsible for:</w:t>
      </w:r>
    </w:p>
    <w:p w:rsidR="006A7DD1" w:rsidRPr="006A7DD1" w:rsidRDefault="006A7DD1" w:rsidP="005825D3">
      <w:pPr>
        <w:numPr>
          <w:ilvl w:val="0"/>
          <w:numId w:val="24"/>
        </w:numPr>
        <w:spacing w:after="12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Providing  strategic guidance for the implementation of the project</w:t>
      </w:r>
    </w:p>
    <w:p w:rsidR="006A7DD1" w:rsidRPr="006A7DD1" w:rsidRDefault="006A7DD1" w:rsidP="005825D3">
      <w:pPr>
        <w:numPr>
          <w:ilvl w:val="0"/>
          <w:numId w:val="24"/>
        </w:numPr>
        <w:spacing w:after="12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Preparing the annual work plan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Ensuring the financial follow up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Identifying potential donors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Provide quality assurance for the production of narrative and financial reports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Manage the project staff</w:t>
      </w:r>
    </w:p>
    <w:p w:rsidR="006A7DD1" w:rsidRPr="006A7DD1" w:rsidRDefault="006A7DD1" w:rsidP="005825D3">
      <w:pPr>
        <w:numPr>
          <w:ilvl w:val="0"/>
          <w:numId w:val="20"/>
        </w:numPr>
        <w:spacing w:after="200" w:line="276" w:lineRule="auto"/>
        <w:jc w:val="left"/>
        <w:rPr>
          <w:rFonts w:asciiTheme="minorBidi" w:eastAsiaTheme="minorHAnsi" w:hAnsiTheme="minorBidi" w:cstheme="minorBidi"/>
          <w:b/>
          <w:bCs/>
          <w:iCs/>
          <w:szCs w:val="22"/>
          <w:lang w:val="en-US"/>
        </w:rPr>
      </w:pPr>
      <w:r w:rsidRPr="006A7DD1">
        <w:rPr>
          <w:rFonts w:asciiTheme="minorBidi" w:eastAsiaTheme="minorHAnsi" w:hAnsiTheme="minorBidi" w:cstheme="minorBidi"/>
          <w:b/>
          <w:bCs/>
          <w:iCs/>
          <w:szCs w:val="22"/>
          <w:lang w:val="en-US"/>
        </w:rPr>
        <w:t>Programme Specialists</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Two Programmes Specialists (PS) will be recruited, each one responsible for the delivery of one output. The PS for output 1 will report to the Project Manager, Rule of Law, Security  and Justice, while the PS for output 2 will report to the Project Manager, RoL,  Justice and Human Rights. </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The PS will be responsible for the day to day implementation of the projects. In particular the PS will be responsible for:</w:t>
      </w:r>
    </w:p>
    <w:p w:rsidR="006A7DD1" w:rsidRPr="006A7DD1" w:rsidRDefault="006A7DD1" w:rsidP="005825D3">
      <w:pPr>
        <w:numPr>
          <w:ilvl w:val="0"/>
          <w:numId w:val="23"/>
        </w:num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Providing technical guidance for the implementation of the project</w:t>
      </w:r>
    </w:p>
    <w:p w:rsidR="006A7DD1" w:rsidRPr="006A7DD1" w:rsidRDefault="006A7DD1" w:rsidP="005825D3">
      <w:pPr>
        <w:numPr>
          <w:ilvl w:val="0"/>
          <w:numId w:val="23"/>
        </w:num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 xml:space="preserve">Supporting the preparation of the annual work plan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Overseeing technically the implementation of the activities of the project </w:t>
      </w:r>
    </w:p>
    <w:p w:rsidR="006A7DD1" w:rsidRPr="006A7DD1" w:rsidRDefault="006A7DD1" w:rsidP="005825D3">
      <w:pPr>
        <w:numPr>
          <w:ilvl w:val="0"/>
          <w:numId w:val="17"/>
        </w:num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Producing narrative and financial reports </w:t>
      </w:r>
    </w:p>
    <w:p w:rsidR="006A7DD1" w:rsidRPr="006A7DD1" w:rsidRDefault="006A7DD1" w:rsidP="006A7DD1">
      <w:pPr>
        <w:spacing w:after="200" w:line="276" w:lineRule="auto"/>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The PS will only be recruited for a period of two years. </w:t>
      </w:r>
    </w:p>
    <w:p w:rsidR="006A7DD1" w:rsidRPr="006A7DD1" w:rsidRDefault="006A7DD1" w:rsidP="005825D3">
      <w:pPr>
        <w:numPr>
          <w:ilvl w:val="0"/>
          <w:numId w:val="20"/>
        </w:numPr>
        <w:spacing w:after="200" w:line="276" w:lineRule="auto"/>
        <w:jc w:val="left"/>
        <w:rPr>
          <w:rFonts w:asciiTheme="minorBidi" w:eastAsiaTheme="minorHAnsi" w:hAnsiTheme="minorBidi" w:cstheme="minorBidi"/>
          <w:b/>
          <w:bCs/>
          <w:iCs/>
          <w:szCs w:val="22"/>
          <w:lang w:val="en-US"/>
        </w:rPr>
      </w:pPr>
      <w:r w:rsidRPr="006A7DD1">
        <w:rPr>
          <w:rFonts w:asciiTheme="minorBidi" w:eastAsiaTheme="minorHAnsi" w:hAnsiTheme="minorBidi" w:cstheme="minorBidi"/>
          <w:b/>
          <w:bCs/>
          <w:iCs/>
          <w:szCs w:val="22"/>
          <w:lang w:val="en-US"/>
        </w:rPr>
        <w:t>National Officer</w:t>
      </w:r>
    </w:p>
    <w:p w:rsidR="006A7DD1" w:rsidRPr="006A7DD1" w:rsidRDefault="006A7DD1" w:rsidP="006A7DD1">
      <w:pPr>
        <w:spacing w:after="200" w:line="276" w:lineRule="auto"/>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Two National Officer will be recruited, each of them being responsible for supporting the implementation of their project in close coordination with the project managers and the consultants recruited in the framework of the project. </w:t>
      </w:r>
    </w:p>
    <w:p w:rsidR="006A7DD1" w:rsidRPr="006A7DD1" w:rsidRDefault="006A7DD1" w:rsidP="006A7DD1">
      <w:pPr>
        <w:spacing w:after="200" w:line="276" w:lineRule="auto"/>
        <w:rPr>
          <w:rFonts w:asciiTheme="minorBidi" w:eastAsiaTheme="minorHAnsi" w:hAnsiTheme="minorBidi" w:cstheme="minorBidi"/>
          <w:iCs/>
          <w:szCs w:val="22"/>
          <w:lang w:val="en-US"/>
        </w:rPr>
      </w:pPr>
      <w:r w:rsidRPr="006A7DD1">
        <w:rPr>
          <w:rFonts w:asciiTheme="minorBidi" w:eastAsiaTheme="minorHAnsi" w:hAnsiTheme="minorBidi" w:cstheme="minorBidi"/>
          <w:iCs/>
          <w:szCs w:val="22"/>
        </w:rPr>
        <w:t xml:space="preserve">National Officers will be responsible for inter alia, liaising and coordinating between UNDP and national relevant counterpart for the effective implementation of the project, monitoring and reporting on its implementation, or </w:t>
      </w:r>
      <w:r w:rsidRPr="006A7DD1">
        <w:rPr>
          <w:rFonts w:asciiTheme="minorBidi" w:eastAsiaTheme="minorHAnsi" w:hAnsiTheme="minorBidi" w:cstheme="minorBidi"/>
          <w:iCs/>
          <w:szCs w:val="22"/>
          <w:lang w:val="en-US"/>
        </w:rPr>
        <w:t xml:space="preserve">conducting research to assist in the development of concept notes, project documents and policy frameworks as directed by the supervisor. </w:t>
      </w:r>
    </w:p>
    <w:p w:rsidR="006A7DD1" w:rsidRPr="006A7DD1" w:rsidRDefault="006A7DD1" w:rsidP="006A7DD1">
      <w:pPr>
        <w:spacing w:after="200" w:line="276" w:lineRule="auto"/>
        <w:rPr>
          <w:rFonts w:asciiTheme="minorBidi" w:eastAsiaTheme="minorHAnsi" w:hAnsiTheme="minorBidi" w:cstheme="minorBidi"/>
          <w:iCs/>
          <w:szCs w:val="22"/>
          <w:lang w:val="en-US"/>
        </w:rPr>
      </w:pPr>
      <w:r w:rsidRPr="006A7DD1">
        <w:rPr>
          <w:rFonts w:asciiTheme="minorBidi" w:eastAsiaTheme="minorHAnsi" w:hAnsiTheme="minorBidi" w:cstheme="minorBidi"/>
          <w:iCs/>
          <w:szCs w:val="22"/>
          <w:lang w:val="en-US"/>
        </w:rPr>
        <w:t xml:space="preserve">At the beginning of year 2, the two national officers will take over the functions of project managers. </w:t>
      </w:r>
    </w:p>
    <w:p w:rsidR="006A7DD1" w:rsidRPr="006A7DD1" w:rsidRDefault="006A7DD1" w:rsidP="005825D3">
      <w:pPr>
        <w:numPr>
          <w:ilvl w:val="0"/>
          <w:numId w:val="20"/>
        </w:numPr>
        <w:spacing w:after="200" w:line="276" w:lineRule="auto"/>
        <w:jc w:val="left"/>
        <w:rPr>
          <w:rFonts w:asciiTheme="minorBidi" w:eastAsiaTheme="minorHAnsi" w:hAnsiTheme="minorBidi" w:cstheme="minorBidi"/>
          <w:b/>
          <w:bCs/>
          <w:iCs/>
          <w:szCs w:val="22"/>
          <w:lang w:val="en-US"/>
        </w:rPr>
      </w:pPr>
      <w:r w:rsidRPr="006A7DD1">
        <w:rPr>
          <w:rFonts w:asciiTheme="minorBidi" w:eastAsiaTheme="minorHAnsi" w:hAnsiTheme="minorBidi" w:cstheme="minorBidi"/>
          <w:b/>
          <w:bCs/>
          <w:iCs/>
          <w:szCs w:val="22"/>
          <w:lang w:val="en-US"/>
        </w:rPr>
        <w:t>Project Associate</w:t>
      </w:r>
    </w:p>
    <w:p w:rsidR="006A7DD1" w:rsidRPr="006A7DD1" w:rsidRDefault="006A7DD1" w:rsidP="006A7DD1">
      <w:pPr>
        <w:spacing w:after="200" w:line="276" w:lineRule="auto"/>
        <w:jc w:val="left"/>
        <w:rPr>
          <w:rFonts w:asciiTheme="minorBidi" w:eastAsiaTheme="minorHAnsi" w:hAnsiTheme="minorBidi" w:cstheme="minorBidi"/>
          <w:iCs/>
          <w:szCs w:val="22"/>
          <w:lang w:val="en-US"/>
        </w:rPr>
      </w:pPr>
      <w:r w:rsidRPr="006A7DD1">
        <w:rPr>
          <w:rFonts w:asciiTheme="minorBidi" w:eastAsiaTheme="minorHAnsi" w:hAnsiTheme="minorBidi" w:cstheme="minorBidi"/>
          <w:iCs/>
          <w:szCs w:val="22"/>
        </w:rPr>
        <w:t>The project associate will support the implementation of the project from an administrative and financial point of view. He/she will be responsible for</w:t>
      </w:r>
      <w:r w:rsidRPr="006A7DD1">
        <w:rPr>
          <w:rFonts w:asciiTheme="minorBidi" w:eastAsiaTheme="minorHAnsi" w:hAnsiTheme="minorBidi" w:cstheme="minorBidi"/>
          <w:iCs/>
          <w:szCs w:val="22"/>
          <w:lang w:val="en-US"/>
        </w:rPr>
        <w:t>organizing  meetings, missions and all other programme related events by securing the venue, arranging tickets, accommodations, entitlements, required security clearance requests and any other necessary support for the participants and team members; assisting  in preparing mission planning;  following up the requires approval process as well as preparation of necessary documents after the return from the mission for UNDP Rule of Law team (staff and consultants) and other participants as requested and preparing financial reports, update on available funds, monitoring and evaluation of results.</w:t>
      </w:r>
    </w:p>
    <w:p w:rsidR="006A7DD1" w:rsidRPr="006A7DD1" w:rsidRDefault="006A7DD1" w:rsidP="006A7DD1">
      <w:pPr>
        <w:spacing w:after="200" w:line="276" w:lineRule="auto"/>
        <w:jc w:val="left"/>
        <w:rPr>
          <w:rFonts w:asciiTheme="minorBidi" w:eastAsiaTheme="minorHAnsi" w:hAnsiTheme="minorBidi" w:cstheme="minorBidi"/>
          <w:iCs/>
          <w:szCs w:val="22"/>
        </w:rPr>
      </w:pPr>
      <w:r w:rsidRPr="006A7DD1">
        <w:rPr>
          <w:rFonts w:asciiTheme="minorBidi" w:eastAsiaTheme="minorHAnsi" w:hAnsiTheme="minorBidi" w:cstheme="minorBidi"/>
          <w:iCs/>
          <w:szCs w:val="22"/>
        </w:rPr>
        <w:t xml:space="preserve">The arrangements governing the project management unit will be reviewed towards the end of each year in order to identify possible/necessary adjustments. </w:t>
      </w:r>
    </w:p>
    <w:p w:rsidR="006A7DD1" w:rsidRPr="006A7DD1" w:rsidRDefault="006A7DD1" w:rsidP="006A7DD1">
      <w:pPr>
        <w:spacing w:after="200" w:line="276" w:lineRule="auto"/>
        <w:jc w:val="left"/>
        <w:rPr>
          <w:rFonts w:asciiTheme="minorHAnsi" w:eastAsiaTheme="minorHAnsi" w:hAnsiTheme="minorHAnsi" w:cstheme="minorBidi"/>
          <w:szCs w:val="22"/>
        </w:rPr>
      </w:pPr>
    </w:p>
    <w:p w:rsidR="00235F3D" w:rsidRPr="00235F3D" w:rsidRDefault="00235F3D" w:rsidP="00D746B9">
      <w:pPr>
        <w:rPr>
          <w:i/>
        </w:rPr>
      </w:pPr>
    </w:p>
    <w:p w:rsidR="008F1069" w:rsidRDefault="008F1069" w:rsidP="008F1069"/>
    <w:p w:rsidR="008F1069" w:rsidRDefault="008F1069" w:rsidP="008F1069"/>
    <w:p w:rsidR="008F1069" w:rsidRPr="00D746B9" w:rsidRDefault="008F1069" w:rsidP="008F1069">
      <w:pPr>
        <w:pStyle w:val="Heading1"/>
        <w:rPr>
          <w:sz w:val="32"/>
          <w:szCs w:val="22"/>
        </w:rPr>
      </w:pPr>
      <w:r>
        <w:br w:type="page"/>
      </w:r>
      <w:bookmarkStart w:id="5" w:name="_Toc347821785"/>
      <w:r w:rsidRPr="00D746B9">
        <w:rPr>
          <w:sz w:val="32"/>
          <w:szCs w:val="22"/>
        </w:rPr>
        <w:t>Monitoring Framework And Evaluation</w:t>
      </w:r>
      <w:bookmarkEnd w:id="5"/>
    </w:p>
    <w:p w:rsidR="008F1069" w:rsidRDefault="008F1069" w:rsidP="001F5E29">
      <w:r>
        <w:t>In accordance with the programming policies and procedures outlined in the UNDP User Guide, the project will be monitored through the following:</w:t>
      </w:r>
    </w:p>
    <w:p w:rsidR="008F1069" w:rsidRDefault="008F1069" w:rsidP="001F5E29"/>
    <w:p w:rsidR="008F1069" w:rsidRPr="005F41A2" w:rsidRDefault="008F1069" w:rsidP="001F5E29">
      <w:pPr>
        <w:rPr>
          <w:rFonts w:cs="Arial"/>
          <w:szCs w:val="22"/>
          <w:u w:val="single"/>
        </w:rPr>
      </w:pPr>
      <w:r w:rsidRPr="005F41A2">
        <w:rPr>
          <w:rFonts w:cs="Arial"/>
          <w:szCs w:val="22"/>
          <w:u w:val="single"/>
        </w:rPr>
        <w:t xml:space="preserve">Within the annual cycle </w:t>
      </w:r>
    </w:p>
    <w:p w:rsidR="00CB63A1" w:rsidRPr="00CB63A1" w:rsidRDefault="00CB63A1" w:rsidP="005825D3">
      <w:pPr>
        <w:numPr>
          <w:ilvl w:val="0"/>
          <w:numId w:val="5"/>
        </w:numPr>
        <w:spacing w:after="120"/>
        <w:rPr>
          <w:rFonts w:cs="Arial"/>
          <w:szCs w:val="22"/>
          <w:lang w:val="en-US"/>
        </w:rPr>
      </w:pPr>
      <w:r>
        <w:rPr>
          <w:rFonts w:cs="Arial"/>
          <w:szCs w:val="22"/>
        </w:rPr>
        <w:t>On a quarterly basis, a</w:t>
      </w:r>
      <w:r w:rsidR="008F1069" w:rsidRPr="005F41A2">
        <w:rPr>
          <w:rFonts w:cs="Arial"/>
          <w:szCs w:val="22"/>
        </w:rPr>
        <w:t xml:space="preserve"> quality assessment shall record progress towards the completion of key </w:t>
      </w:r>
      <w:r>
        <w:rPr>
          <w:rFonts w:cs="Arial"/>
          <w:szCs w:val="22"/>
        </w:rPr>
        <w:t>results</w:t>
      </w:r>
      <w:r w:rsidR="008F1069" w:rsidRPr="005F41A2">
        <w:rPr>
          <w:rFonts w:cs="Arial"/>
          <w:szCs w:val="22"/>
        </w:rPr>
        <w:t xml:space="preserve">, based on quality criteria and methods captured </w:t>
      </w:r>
      <w:r>
        <w:rPr>
          <w:rFonts w:cs="Arial"/>
          <w:szCs w:val="22"/>
        </w:rPr>
        <w:t xml:space="preserve">in </w:t>
      </w:r>
      <w:r w:rsidR="008F1069" w:rsidRPr="005F41A2">
        <w:rPr>
          <w:rFonts w:cs="Arial"/>
          <w:szCs w:val="22"/>
        </w:rPr>
        <w:t xml:space="preserve">the </w:t>
      </w:r>
      <w:r>
        <w:rPr>
          <w:rFonts w:cs="Arial"/>
          <w:szCs w:val="22"/>
        </w:rPr>
        <w:t xml:space="preserve">Quality Management </w:t>
      </w:r>
      <w:r w:rsidR="008F1069" w:rsidRPr="005F41A2">
        <w:rPr>
          <w:rFonts w:cs="Arial"/>
          <w:szCs w:val="22"/>
        </w:rPr>
        <w:t>table below.</w:t>
      </w:r>
    </w:p>
    <w:p w:rsidR="00CB63A1" w:rsidRDefault="008F1069" w:rsidP="005825D3">
      <w:pPr>
        <w:numPr>
          <w:ilvl w:val="0"/>
          <w:numId w:val="5"/>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CB63A1" w:rsidRDefault="008F1069" w:rsidP="005825D3">
      <w:pPr>
        <w:numPr>
          <w:ilvl w:val="0"/>
          <w:numId w:val="5"/>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CB63A1" w:rsidRDefault="008F1069" w:rsidP="005825D3">
      <w:pPr>
        <w:numPr>
          <w:ilvl w:val="0"/>
          <w:numId w:val="5"/>
        </w:numPr>
        <w:spacing w:after="120"/>
        <w:rPr>
          <w:rFonts w:cs="Arial"/>
          <w:szCs w:val="22"/>
          <w:lang w:val="en-US"/>
        </w:rPr>
      </w:pPr>
      <w:r w:rsidRPr="005F41A2">
        <w:rPr>
          <w:rFonts w:cs="Arial"/>
          <w:color w:val="000000"/>
          <w:szCs w:val="22"/>
        </w:rPr>
        <w:t xml:space="preserve">Based on the above information recorded in Atlas, a </w:t>
      </w:r>
      <w:r w:rsidR="002A5C87">
        <w:rPr>
          <w:rFonts w:cs="Arial"/>
          <w:color w:val="000000"/>
          <w:szCs w:val="22"/>
        </w:rPr>
        <w:t>Project</w:t>
      </w:r>
      <w:r w:rsidRPr="005F41A2">
        <w:rPr>
          <w:rFonts w:cs="Arial"/>
          <w:color w:val="000000"/>
          <w:szCs w:val="22"/>
        </w:rPr>
        <w:t xml:space="preserve"> Progress Reports </w:t>
      </w:r>
      <w:r w:rsidR="002A5C87">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rsidR="00CB63A1" w:rsidRDefault="008F1069" w:rsidP="005825D3">
      <w:pPr>
        <w:numPr>
          <w:ilvl w:val="0"/>
          <w:numId w:val="4"/>
        </w:numPr>
        <w:spacing w:after="120"/>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8F1069" w:rsidRPr="005F41A2" w:rsidRDefault="008F1069" w:rsidP="005825D3">
      <w:pPr>
        <w:numPr>
          <w:ilvl w:val="0"/>
          <w:numId w:val="4"/>
        </w:numPr>
        <w:spacing w:after="120"/>
        <w:rPr>
          <w:rFonts w:cs="Arial"/>
          <w:szCs w:val="22"/>
          <w:lang w:val="en-US"/>
        </w:rPr>
      </w:pPr>
      <w:r w:rsidRPr="005F41A2">
        <w:rPr>
          <w:rFonts w:cs="Arial"/>
          <w:szCs w:val="22"/>
          <w:lang w:val="en-US"/>
        </w:rPr>
        <w:t>a Monitoring Schedule Plan shall be activated in Atlas and updated to track key management actions/events</w:t>
      </w:r>
    </w:p>
    <w:p w:rsidR="008F1069" w:rsidRDefault="008F1069" w:rsidP="008F1069">
      <w:pPr>
        <w:spacing w:before="100" w:beforeAutospacing="1" w:after="100" w:afterAutospacing="1"/>
        <w:jc w:val="left"/>
        <w:rPr>
          <w:rFonts w:cs="Arial"/>
          <w:szCs w:val="22"/>
          <w:u w:val="single"/>
          <w:lang w:val="en-US"/>
        </w:rPr>
      </w:pPr>
      <w:r w:rsidRPr="005F41A2">
        <w:rPr>
          <w:rFonts w:cs="Arial"/>
          <w:szCs w:val="22"/>
          <w:u w:val="single"/>
          <w:lang w:val="en-US"/>
        </w:rPr>
        <w:t>Annually</w:t>
      </w:r>
    </w:p>
    <w:p w:rsidR="008F1069" w:rsidRPr="005F41A2" w:rsidRDefault="008F1069" w:rsidP="005825D3">
      <w:pPr>
        <w:numPr>
          <w:ilvl w:val="0"/>
          <w:numId w:val="6"/>
        </w:numPr>
        <w:spacing w:after="0"/>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8F1069" w:rsidRPr="006703D0" w:rsidRDefault="008F1069" w:rsidP="005825D3">
      <w:pPr>
        <w:numPr>
          <w:ilvl w:val="0"/>
          <w:numId w:val="6"/>
        </w:numPr>
        <w:spacing w:before="100" w:beforeAutospacing="1" w:after="100" w:afterAutospacing="1"/>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5B504A" w:rsidRPr="00E15C9C" w:rsidRDefault="007C0177" w:rsidP="00C2548D">
      <w:pPr>
        <w:pStyle w:val="ListBullet"/>
        <w:numPr>
          <w:ilvl w:val="0"/>
          <w:numId w:val="0"/>
        </w:numPr>
        <w:spacing w:before="0" w:after="120" w:line="276" w:lineRule="auto"/>
        <w:contextualSpacing w:val="0"/>
        <w:rPr>
          <w:szCs w:val="22"/>
        </w:rPr>
      </w:pPr>
      <w:r>
        <w:rPr>
          <w:rFonts w:cs="Arial"/>
          <w:bCs/>
          <w:szCs w:val="22"/>
        </w:rPr>
        <w:t>In e</w:t>
      </w:r>
      <w:r w:rsidR="005B504A" w:rsidRPr="00E15C9C">
        <w:rPr>
          <w:rFonts w:cs="Arial"/>
          <w:bCs/>
          <w:szCs w:val="22"/>
        </w:rPr>
        <w:t>nsuring strong implementation</w:t>
      </w:r>
      <w:r>
        <w:rPr>
          <w:rFonts w:cs="Arial"/>
          <w:bCs/>
          <w:szCs w:val="22"/>
        </w:rPr>
        <w:t xml:space="preserve">, project will mainstream planning, monitoring </w:t>
      </w:r>
      <w:r w:rsidR="00C2548D">
        <w:rPr>
          <w:rFonts w:cs="Arial"/>
          <w:bCs/>
          <w:szCs w:val="22"/>
        </w:rPr>
        <w:t xml:space="preserve">and evaluation </w:t>
      </w:r>
      <w:r>
        <w:rPr>
          <w:rFonts w:cs="Arial"/>
          <w:bCs/>
          <w:szCs w:val="22"/>
        </w:rPr>
        <w:t>activities</w:t>
      </w:r>
      <w:r w:rsidR="00C2548D">
        <w:rPr>
          <w:rFonts w:cs="Arial"/>
          <w:bCs/>
          <w:szCs w:val="22"/>
        </w:rPr>
        <w:t xml:space="preserve"> throughout the project work plan in coordination with stakeholders.  This will ensure that </w:t>
      </w:r>
      <w:r w:rsidR="005B504A" w:rsidRPr="00E15C9C">
        <w:rPr>
          <w:rFonts w:cs="Arial"/>
          <w:bCs/>
          <w:szCs w:val="22"/>
        </w:rPr>
        <w:t>project structure, act</w:t>
      </w:r>
      <w:r w:rsidR="00C2548D">
        <w:rPr>
          <w:rFonts w:cs="Arial"/>
          <w:bCs/>
          <w:szCs w:val="22"/>
        </w:rPr>
        <w:t xml:space="preserve">ivities and work plan will be review regularly to review that </w:t>
      </w:r>
      <w:r w:rsidR="005B504A" w:rsidRPr="00E15C9C">
        <w:rPr>
          <w:szCs w:val="22"/>
        </w:rPr>
        <w:t>planned results are achieved</w:t>
      </w:r>
      <w:r w:rsidR="00C2548D">
        <w:rPr>
          <w:szCs w:val="22"/>
        </w:rPr>
        <w:t>. It also allows for:</w:t>
      </w:r>
    </w:p>
    <w:p w:rsidR="005B504A" w:rsidRPr="00E15C9C" w:rsidRDefault="005B504A" w:rsidP="005825D3">
      <w:pPr>
        <w:pStyle w:val="NoSpacing"/>
        <w:numPr>
          <w:ilvl w:val="0"/>
          <w:numId w:val="11"/>
        </w:numPr>
        <w:bidi w:val="0"/>
        <w:spacing w:line="276" w:lineRule="auto"/>
        <w:rPr>
          <w:rFonts w:ascii="Arial" w:hAnsi="Arial"/>
        </w:rPr>
      </w:pPr>
      <w:r w:rsidRPr="00E15C9C">
        <w:rPr>
          <w:rFonts w:ascii="Arial" w:hAnsi="Arial"/>
        </w:rPr>
        <w:t xml:space="preserve">Generation of new knowledge and sharing throughout the implementation, </w:t>
      </w:r>
    </w:p>
    <w:p w:rsidR="005B504A" w:rsidRPr="00E15C9C" w:rsidRDefault="005B504A" w:rsidP="005825D3">
      <w:pPr>
        <w:pStyle w:val="NoSpacing"/>
        <w:numPr>
          <w:ilvl w:val="0"/>
          <w:numId w:val="11"/>
        </w:numPr>
        <w:bidi w:val="0"/>
        <w:spacing w:line="276" w:lineRule="auto"/>
        <w:rPr>
          <w:rFonts w:ascii="Arial" w:hAnsi="Arial"/>
        </w:rPr>
      </w:pPr>
      <w:r w:rsidRPr="00E15C9C">
        <w:rPr>
          <w:rFonts w:ascii="Arial" w:hAnsi="Arial"/>
        </w:rPr>
        <w:t>Building capacity of stakeholders participating in the monitoring and evaluating process</w:t>
      </w:r>
    </w:p>
    <w:p w:rsidR="005B504A" w:rsidRPr="00E15C9C" w:rsidRDefault="005B504A" w:rsidP="005825D3">
      <w:pPr>
        <w:pStyle w:val="NoSpacing"/>
        <w:numPr>
          <w:ilvl w:val="0"/>
          <w:numId w:val="11"/>
        </w:numPr>
        <w:bidi w:val="0"/>
        <w:spacing w:line="276" w:lineRule="auto"/>
        <w:rPr>
          <w:rFonts w:ascii="Arial" w:hAnsi="Arial"/>
        </w:rPr>
      </w:pPr>
      <w:r w:rsidRPr="00E15C9C">
        <w:rPr>
          <w:rFonts w:ascii="Arial" w:hAnsi="Arial"/>
        </w:rPr>
        <w:t xml:space="preserve">Providing support to management </w:t>
      </w:r>
    </w:p>
    <w:p w:rsidR="005B504A" w:rsidRPr="00E15C9C" w:rsidRDefault="005B504A" w:rsidP="005825D3">
      <w:pPr>
        <w:pStyle w:val="NoSpacing"/>
        <w:numPr>
          <w:ilvl w:val="0"/>
          <w:numId w:val="11"/>
        </w:numPr>
        <w:bidi w:val="0"/>
        <w:spacing w:line="276" w:lineRule="auto"/>
        <w:rPr>
          <w:rFonts w:ascii="Arial" w:hAnsi="Arial"/>
        </w:rPr>
      </w:pPr>
      <w:r w:rsidRPr="00E15C9C">
        <w:rPr>
          <w:rFonts w:ascii="Arial" w:hAnsi="Arial"/>
        </w:rPr>
        <w:t xml:space="preserve">Ensuring accountability throughout the process </w:t>
      </w:r>
    </w:p>
    <w:p w:rsidR="005B504A" w:rsidRPr="00E15C9C" w:rsidRDefault="005B504A" w:rsidP="005825D3">
      <w:pPr>
        <w:pStyle w:val="NoSpacing"/>
        <w:numPr>
          <w:ilvl w:val="0"/>
          <w:numId w:val="11"/>
        </w:numPr>
        <w:bidi w:val="0"/>
        <w:spacing w:line="276" w:lineRule="auto"/>
        <w:rPr>
          <w:rFonts w:ascii="Arial" w:hAnsi="Arial"/>
        </w:rPr>
      </w:pPr>
      <w:r w:rsidRPr="00E15C9C">
        <w:rPr>
          <w:rFonts w:ascii="Arial" w:hAnsi="Arial"/>
        </w:rPr>
        <w:t>Motivating stakeholders through fostering engagement and support to project activities.</w:t>
      </w:r>
    </w:p>
    <w:p w:rsidR="005B504A" w:rsidRPr="00E15C9C" w:rsidRDefault="005B504A" w:rsidP="005B504A">
      <w:pPr>
        <w:rPr>
          <w:szCs w:val="22"/>
          <w:lang w:val="en-US"/>
        </w:rPr>
      </w:pPr>
      <w:r w:rsidRPr="00E15C9C">
        <w:rPr>
          <w:szCs w:val="22"/>
          <w:lang w:val="en-US"/>
        </w:rPr>
        <w:t>Using the Results Based Management structure, UNDP monitors progress on goal (or outcome) using specific indicators beginning at baseline and ending with target indicated in the Results and Resources Framework.  The basic framework of RBM is defined by the following</w:t>
      </w:r>
      <w:r w:rsidR="00597B75" w:rsidRPr="00E15C9C">
        <w:rPr>
          <w:szCs w:val="22"/>
          <w:lang w:val="en-US"/>
        </w:rPr>
        <w:t>:</w:t>
      </w:r>
      <w:r w:rsidRPr="00E15C9C">
        <w:rPr>
          <w:szCs w:val="22"/>
          <w:lang w:val="en-US"/>
        </w:rPr>
        <w:t xml:space="preserve"> </w:t>
      </w:r>
    </w:p>
    <w:p w:rsidR="005B504A" w:rsidRPr="00E15C9C" w:rsidRDefault="005B504A" w:rsidP="005B504A">
      <w:pPr>
        <w:ind w:left="1134" w:hanging="425"/>
        <w:rPr>
          <w:szCs w:val="22"/>
          <w:lang w:val="en-US"/>
        </w:rPr>
      </w:pPr>
      <w:r w:rsidRPr="00E15C9C">
        <w:rPr>
          <w:szCs w:val="22"/>
          <w:lang w:val="en-US"/>
        </w:rPr>
        <w:t xml:space="preserve">• </w:t>
      </w:r>
      <w:r w:rsidR="00597B75" w:rsidRPr="00E15C9C">
        <w:rPr>
          <w:szCs w:val="22"/>
          <w:lang w:val="en-US"/>
        </w:rPr>
        <w:t>Stakeholder</w:t>
      </w:r>
      <w:r w:rsidRPr="00E15C9C">
        <w:rPr>
          <w:szCs w:val="22"/>
          <w:lang w:val="en-US"/>
        </w:rPr>
        <w:t xml:space="preserve"> participation </w:t>
      </w:r>
    </w:p>
    <w:p w:rsidR="005B504A" w:rsidRPr="00E15C9C" w:rsidRDefault="005B504A" w:rsidP="005B504A">
      <w:pPr>
        <w:ind w:left="1134" w:hanging="425"/>
        <w:rPr>
          <w:szCs w:val="22"/>
          <w:lang w:val="en-US"/>
        </w:rPr>
      </w:pPr>
      <w:r w:rsidRPr="00E15C9C">
        <w:rPr>
          <w:szCs w:val="22"/>
          <w:lang w:val="en-US"/>
        </w:rPr>
        <w:t>• defining expected results</w:t>
      </w:r>
    </w:p>
    <w:p w:rsidR="005B504A" w:rsidRPr="00E15C9C" w:rsidRDefault="005B504A" w:rsidP="005B504A">
      <w:pPr>
        <w:ind w:left="1134" w:hanging="425"/>
        <w:rPr>
          <w:szCs w:val="22"/>
          <w:lang w:val="en-US"/>
        </w:rPr>
      </w:pPr>
      <w:r w:rsidRPr="00E15C9C">
        <w:rPr>
          <w:szCs w:val="22"/>
          <w:lang w:val="en-US"/>
        </w:rPr>
        <w:t xml:space="preserve">• identifying performance indicators </w:t>
      </w:r>
    </w:p>
    <w:p w:rsidR="005B504A" w:rsidRPr="00E15C9C" w:rsidRDefault="005B504A" w:rsidP="005B504A">
      <w:pPr>
        <w:ind w:left="1134" w:hanging="425"/>
        <w:rPr>
          <w:szCs w:val="22"/>
          <w:lang w:val="en-US"/>
        </w:rPr>
      </w:pPr>
      <w:r w:rsidRPr="00E15C9C">
        <w:rPr>
          <w:szCs w:val="22"/>
          <w:lang w:val="en-US"/>
        </w:rPr>
        <w:t xml:space="preserve">• identifying critical assumptions and performing risk analysis </w:t>
      </w:r>
    </w:p>
    <w:p w:rsidR="005B504A" w:rsidRPr="00E15C9C" w:rsidRDefault="005B504A" w:rsidP="005B504A">
      <w:pPr>
        <w:ind w:left="1134" w:hanging="425"/>
        <w:rPr>
          <w:szCs w:val="22"/>
          <w:lang w:val="en-US"/>
        </w:rPr>
      </w:pPr>
      <w:r w:rsidRPr="00E15C9C">
        <w:rPr>
          <w:szCs w:val="22"/>
          <w:lang w:val="en-US"/>
        </w:rPr>
        <w:t xml:space="preserve">• </w:t>
      </w:r>
      <w:r w:rsidR="00597B75" w:rsidRPr="00E15C9C">
        <w:rPr>
          <w:szCs w:val="22"/>
          <w:lang w:val="en-US"/>
        </w:rPr>
        <w:t>Organizational</w:t>
      </w:r>
      <w:r w:rsidRPr="00E15C9C">
        <w:rPr>
          <w:szCs w:val="22"/>
          <w:lang w:val="en-US"/>
        </w:rPr>
        <w:t xml:space="preserve"> learning </w:t>
      </w:r>
    </w:p>
    <w:p w:rsidR="005B504A" w:rsidRPr="00E15C9C" w:rsidRDefault="005B504A" w:rsidP="005B504A">
      <w:pPr>
        <w:ind w:left="1134" w:hanging="425"/>
        <w:rPr>
          <w:szCs w:val="22"/>
          <w:lang w:val="en-US"/>
        </w:rPr>
      </w:pPr>
      <w:r w:rsidRPr="00E15C9C">
        <w:rPr>
          <w:szCs w:val="22"/>
          <w:lang w:val="en-US"/>
        </w:rPr>
        <w:t xml:space="preserve">• </w:t>
      </w:r>
      <w:r w:rsidR="00597B75" w:rsidRPr="00E15C9C">
        <w:rPr>
          <w:szCs w:val="22"/>
          <w:lang w:val="en-US"/>
        </w:rPr>
        <w:t>Performance</w:t>
      </w:r>
      <w:r w:rsidRPr="00E15C9C">
        <w:rPr>
          <w:szCs w:val="22"/>
          <w:lang w:val="en-US"/>
        </w:rPr>
        <w:t xml:space="preserve"> reporting</w:t>
      </w:r>
    </w:p>
    <w:p w:rsidR="005B504A" w:rsidRPr="00E15C9C" w:rsidRDefault="005B504A" w:rsidP="00C2548D">
      <w:pPr>
        <w:pStyle w:val="ListBullet"/>
        <w:numPr>
          <w:ilvl w:val="0"/>
          <w:numId w:val="0"/>
        </w:numPr>
        <w:spacing w:before="0" w:after="120" w:line="276" w:lineRule="auto"/>
        <w:contextualSpacing w:val="0"/>
        <w:rPr>
          <w:rFonts w:cs="Arial"/>
          <w:bCs/>
          <w:szCs w:val="22"/>
        </w:rPr>
      </w:pPr>
      <w:r w:rsidRPr="00E15C9C">
        <w:rPr>
          <w:rFonts w:cs="Arial"/>
          <w:bCs/>
          <w:szCs w:val="22"/>
        </w:rPr>
        <w:t xml:space="preserve">However, in addition this project will also incorporate open ended evaluation activities throughout the course of implementation.  This will ensure stakeholder participation and ability to adapt, tweak and/or adjust project activities to make sure that outcome and/or targets are met with relevant and impactful activities and/or tasks. This is particularly helpful in the project design learning process in which all stakeholders, project staff, management, beneficiaries and potentially donors participate.  </w:t>
      </w:r>
    </w:p>
    <w:p w:rsidR="005B504A" w:rsidRPr="00E15C9C" w:rsidRDefault="005B504A" w:rsidP="005B504A">
      <w:pPr>
        <w:pStyle w:val="ListBullet"/>
        <w:numPr>
          <w:ilvl w:val="0"/>
          <w:numId w:val="0"/>
        </w:numPr>
        <w:spacing w:before="0" w:after="120" w:line="276" w:lineRule="auto"/>
        <w:contextualSpacing w:val="0"/>
        <w:rPr>
          <w:rFonts w:cs="Arial"/>
          <w:bCs/>
          <w:szCs w:val="22"/>
        </w:rPr>
      </w:pPr>
      <w:r w:rsidRPr="00E15C9C">
        <w:rPr>
          <w:rFonts w:cs="Arial"/>
          <w:bCs/>
          <w:szCs w:val="22"/>
        </w:rPr>
        <w:t>Designing open-ended evaluation activities should be one of the first steps of implementation; setting an overall evaluation or analysis strategy and identifying participants in the evaluation(s) or activities</w:t>
      </w:r>
      <w:r w:rsidR="00C2548D">
        <w:rPr>
          <w:rFonts w:cs="Arial"/>
          <w:bCs/>
          <w:szCs w:val="22"/>
        </w:rPr>
        <w:t xml:space="preserve"> at the output target level</w:t>
      </w:r>
      <w:r w:rsidRPr="00E15C9C">
        <w:rPr>
          <w:rFonts w:cs="Arial"/>
          <w:bCs/>
          <w:szCs w:val="22"/>
        </w:rPr>
        <w:t>. Traditionally, this can include annual or quarterly review of project implementation and UNDP allocates this responsibility to the Project Steering Committee or Project Board to pass on a high-level review of project outcomes.  However, on a more technical level, review committees or more generically, focus groups allow for a more in-depth examination of the project</w:t>
      </w:r>
      <w:r w:rsidR="00C2548D">
        <w:rPr>
          <w:rFonts w:cs="Arial"/>
          <w:bCs/>
          <w:szCs w:val="22"/>
        </w:rPr>
        <w:t xml:space="preserve">, particularly </w:t>
      </w:r>
      <w:r w:rsidR="00597B75">
        <w:rPr>
          <w:rFonts w:cs="Arial"/>
          <w:bCs/>
          <w:szCs w:val="22"/>
        </w:rPr>
        <w:t>after substantial activities</w:t>
      </w:r>
      <w:r w:rsidRPr="00E15C9C">
        <w:rPr>
          <w:rFonts w:cs="Arial"/>
          <w:bCs/>
          <w:szCs w:val="22"/>
        </w:rPr>
        <w:t xml:space="preserve">.   </w:t>
      </w:r>
    </w:p>
    <w:p w:rsidR="005B504A" w:rsidRPr="00E15C9C" w:rsidRDefault="00C2548D" w:rsidP="001F5E29">
      <w:pPr>
        <w:pStyle w:val="ListBullet"/>
        <w:numPr>
          <w:ilvl w:val="0"/>
          <w:numId w:val="0"/>
        </w:numPr>
        <w:spacing w:before="0" w:after="120" w:line="276" w:lineRule="auto"/>
        <w:contextualSpacing w:val="0"/>
        <w:rPr>
          <w:rFonts w:cs="Arial"/>
          <w:bCs/>
          <w:szCs w:val="22"/>
        </w:rPr>
      </w:pPr>
      <w:r>
        <w:rPr>
          <w:rFonts w:cs="Arial"/>
          <w:bCs/>
          <w:szCs w:val="22"/>
        </w:rPr>
        <w:t xml:space="preserve">This project </w:t>
      </w:r>
      <w:r w:rsidR="00981808">
        <w:rPr>
          <w:rFonts w:cs="Arial"/>
          <w:bCs/>
          <w:szCs w:val="22"/>
        </w:rPr>
        <w:t xml:space="preserve">has included </w:t>
      </w:r>
      <w:r w:rsidR="00981808">
        <w:rPr>
          <w:rFonts w:cs="Arial"/>
          <w:b/>
          <w:szCs w:val="22"/>
        </w:rPr>
        <w:t>output target</w:t>
      </w:r>
      <w:r w:rsidR="005B504A" w:rsidRPr="00E15C9C">
        <w:rPr>
          <w:rFonts w:cs="Arial"/>
          <w:b/>
          <w:szCs w:val="22"/>
        </w:rPr>
        <w:t xml:space="preserve"> evaluation committees</w:t>
      </w:r>
      <w:r w:rsidR="005B504A" w:rsidRPr="00E15C9C">
        <w:rPr>
          <w:rFonts w:cs="Arial"/>
          <w:bCs/>
          <w:szCs w:val="22"/>
        </w:rPr>
        <w:t xml:space="preserve"> guided by the Project Team in coordination with technical staff from relevant stakeholders and including NGOs and CSOs involved and not directly involved in the project.  This will serve as a </w:t>
      </w:r>
      <w:r w:rsidR="00597B75" w:rsidRPr="00E15C9C">
        <w:rPr>
          <w:rFonts w:cs="Arial"/>
          <w:bCs/>
          <w:szCs w:val="22"/>
        </w:rPr>
        <w:t>continuous</w:t>
      </w:r>
      <w:r w:rsidR="005B504A" w:rsidRPr="00E15C9C">
        <w:rPr>
          <w:rFonts w:cs="Arial"/>
          <w:bCs/>
          <w:szCs w:val="22"/>
        </w:rPr>
        <w:t xml:space="preserve"> focus group as well as allowing for groups not directly involved in project implementation to participate to ensure objectivity and transparency.  The evaluation committees will be called for by the Project Team on an agreed upon schedule </w:t>
      </w:r>
      <w:r w:rsidR="00981808">
        <w:rPr>
          <w:rFonts w:cs="Arial"/>
          <w:bCs/>
          <w:szCs w:val="22"/>
        </w:rPr>
        <w:t>based on</w:t>
      </w:r>
      <w:r w:rsidR="001F5E29">
        <w:rPr>
          <w:rFonts w:cs="Arial"/>
          <w:bCs/>
          <w:szCs w:val="22"/>
        </w:rPr>
        <w:t xml:space="preserve"> specific activities.</w:t>
      </w:r>
      <w:r w:rsidR="005B504A" w:rsidRPr="00E15C9C">
        <w:rPr>
          <w:rFonts w:cs="Arial"/>
          <w:bCs/>
          <w:szCs w:val="22"/>
        </w:rPr>
        <w:t xml:space="preserve">  This will provide an opportunity to discuss what went well and what could have gone better </w:t>
      </w:r>
      <w:r w:rsidR="001F5E29">
        <w:rPr>
          <w:rFonts w:cs="Arial"/>
          <w:bCs/>
          <w:szCs w:val="22"/>
        </w:rPr>
        <w:t>as project continues to develop.</w:t>
      </w:r>
    </w:p>
    <w:p w:rsidR="005B504A" w:rsidRPr="00E15C9C" w:rsidRDefault="005B504A" w:rsidP="00F8638F">
      <w:pPr>
        <w:pStyle w:val="ListBullet"/>
        <w:numPr>
          <w:ilvl w:val="0"/>
          <w:numId w:val="0"/>
        </w:numPr>
        <w:spacing w:before="0" w:after="120" w:line="276" w:lineRule="auto"/>
        <w:contextualSpacing w:val="0"/>
        <w:rPr>
          <w:rFonts w:cs="Arial"/>
          <w:bCs/>
          <w:szCs w:val="22"/>
        </w:rPr>
      </w:pPr>
      <w:r w:rsidRPr="00E15C9C">
        <w:rPr>
          <w:rFonts w:cs="Arial"/>
          <w:bCs/>
          <w:szCs w:val="22"/>
        </w:rPr>
        <w:t xml:space="preserve">Project will also organize </w:t>
      </w:r>
      <w:r w:rsidRPr="00E15C9C">
        <w:rPr>
          <w:rFonts w:cs="Arial"/>
          <w:b/>
          <w:szCs w:val="22"/>
        </w:rPr>
        <w:t>Open Ended Impact Assessment(s)</w:t>
      </w:r>
      <w:r w:rsidRPr="00E15C9C">
        <w:rPr>
          <w:rFonts w:cs="Arial"/>
          <w:bCs/>
          <w:szCs w:val="22"/>
        </w:rPr>
        <w:t xml:space="preserve"> to monitor progress of the project.  The Assessment</w:t>
      </w:r>
      <w:r w:rsidR="001F5E29">
        <w:rPr>
          <w:rFonts w:cs="Arial"/>
          <w:bCs/>
          <w:szCs w:val="22"/>
        </w:rPr>
        <w:t>(s)</w:t>
      </w:r>
      <w:r w:rsidRPr="00E15C9C">
        <w:rPr>
          <w:rFonts w:cs="Arial"/>
          <w:bCs/>
          <w:szCs w:val="22"/>
        </w:rPr>
        <w:t xml:space="preserve"> will be submitted for review by project partners and stakeholders as well as the Project Board (Steering Committee).  The Impact Assessment must be organized by Project Team; prepared and scheduled within project implementation and organized for follow up throughout the course of the project.  It will be timed based on project work plan rather than quarterly, particularly after the completion of a significant activity or task, training, installation and/or launch.  It helps to better organize future activities as it analyzes impact after a task central to project strategy.  </w:t>
      </w:r>
    </w:p>
    <w:p w:rsidR="001C4C60" w:rsidRPr="00E15C9C" w:rsidRDefault="005B504A" w:rsidP="001C4C60">
      <w:pPr>
        <w:pStyle w:val="ListBullet"/>
        <w:numPr>
          <w:ilvl w:val="0"/>
          <w:numId w:val="0"/>
        </w:numPr>
        <w:spacing w:before="0" w:after="120" w:line="276" w:lineRule="auto"/>
        <w:contextualSpacing w:val="0"/>
        <w:rPr>
          <w:rFonts w:cs="Arial"/>
          <w:bCs/>
          <w:szCs w:val="22"/>
        </w:rPr>
      </w:pPr>
      <w:r w:rsidRPr="00E15C9C">
        <w:rPr>
          <w:rFonts w:cs="Arial"/>
          <w:bCs/>
          <w:szCs w:val="22"/>
        </w:rPr>
        <w:t xml:space="preserve">All PM&amp;E efforts should work on </w:t>
      </w:r>
      <w:r w:rsidR="00597B75" w:rsidRPr="00E15C9C">
        <w:rPr>
          <w:szCs w:val="22"/>
          <w:lang w:val="en-US"/>
        </w:rPr>
        <w:t>analyzing</w:t>
      </w:r>
      <w:r w:rsidRPr="00E15C9C">
        <w:rPr>
          <w:szCs w:val="22"/>
          <w:lang w:val="en-US"/>
        </w:rPr>
        <w:t xml:space="preserve"> and documenting lessons learnt as part of follow up to the evaluation committees; this should also include staff performance reviews</w:t>
      </w:r>
      <w:r w:rsidRPr="00E15C9C">
        <w:rPr>
          <w:rFonts w:cs="Arial"/>
          <w:bCs/>
          <w:szCs w:val="22"/>
        </w:rPr>
        <w:t xml:space="preserve"> of Project staff and implementing partner performance reviews.  Participants in reviews should be determined at the onset of the project as well as the timetable as suitable to project team and stakeholders.</w:t>
      </w:r>
      <w:r w:rsidR="001C4C60">
        <w:rPr>
          <w:rFonts w:cs="Arial"/>
          <w:bCs/>
          <w:szCs w:val="22"/>
        </w:rPr>
        <w:t xml:space="preserve">  Project will incorporate and budget gender sensitive monitoring as part of its overall gender strategy.</w:t>
      </w:r>
    </w:p>
    <w:p w:rsidR="004161C0" w:rsidRDefault="004161C0">
      <w:pPr>
        <w:spacing w:after="0"/>
        <w:jc w:val="left"/>
        <w:rPr>
          <w:rFonts w:eastAsia="Calibri" w:cs="Arial"/>
          <w:bCs/>
          <w:szCs w:val="22"/>
        </w:rPr>
      </w:pPr>
      <w:r>
        <w:rPr>
          <w:rFonts w:cs="Arial"/>
          <w:bCs/>
          <w:szCs w:val="22"/>
        </w:rPr>
        <w:br w:type="page"/>
      </w:r>
    </w:p>
    <w:p w:rsidR="004161C0" w:rsidRPr="004161C0" w:rsidRDefault="004161C0" w:rsidP="004161C0">
      <w:pPr>
        <w:rPr>
          <w:b/>
        </w:rPr>
      </w:pPr>
      <w:r w:rsidRPr="004161C0">
        <w:rPr>
          <w:b/>
        </w:rPr>
        <w:t>Quality Management for Project Activity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1: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1</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IT Department Established</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2</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develop the IT capacity of the judiciary to facilitate effective administration and information management</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Assess IT Capacity, develop IT development strategy. Recruitment of IT staff, Secure necessary equipment and Train Staff to maintain Department, equipment and system</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xml:space="preserve"> # of trained staff, IT department equipped, </w:t>
            </w:r>
          </w:p>
          <w:p w:rsidR="004161C0" w:rsidRPr="004161C0" w:rsidRDefault="004161C0" w:rsidP="004161C0">
            <w:pPr>
              <w:rPr>
                <w:sz w:val="20"/>
                <w:szCs w:val="20"/>
              </w:rPr>
            </w:pPr>
            <w:r w:rsidRPr="004161C0">
              <w:rPr>
                <w:sz w:val="20"/>
                <w:szCs w:val="20"/>
              </w:rPr>
              <w:t># of female staff employed and recruited</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Assessments, project site visits, 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At project start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Impact Assessment (on project activities)</w:t>
            </w:r>
          </w:p>
        </w:tc>
        <w:tc>
          <w:tcPr>
            <w:tcW w:w="3600" w:type="dxa"/>
            <w:tcMar>
              <w:top w:w="43" w:type="dxa"/>
              <w:left w:w="115" w:type="dxa"/>
              <w:right w:w="115" w:type="dxa"/>
            </w:tcMar>
          </w:tcPr>
          <w:p w:rsidR="004161C0" w:rsidRPr="004161C0" w:rsidRDefault="004161C0" w:rsidP="004161C0">
            <w:pPr>
              <w:rPr>
                <w:sz w:val="20"/>
                <w:szCs w:val="20"/>
              </w:rPr>
            </w:pPr>
          </w:p>
        </w:tc>
        <w:tc>
          <w:tcPr>
            <w:tcW w:w="2503" w:type="dxa"/>
            <w:tcMar>
              <w:top w:w="43" w:type="dxa"/>
              <w:left w:w="115" w:type="dxa"/>
              <w:right w:w="115" w:type="dxa"/>
            </w:tcMar>
          </w:tcPr>
          <w:p w:rsidR="004161C0" w:rsidRPr="004161C0" w:rsidRDefault="004161C0" w:rsidP="004161C0">
            <w:pPr>
              <w:rPr>
                <w:sz w:val="20"/>
                <w:szCs w:val="20"/>
              </w:rPr>
            </w:pPr>
          </w:p>
        </w:tc>
      </w:tr>
    </w:tbl>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1: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2</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CCMS Installed in Erbil Court House</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2</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Install automated case management system for more effective case processing and follow up</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 xml:space="preserve">Review CCMS in Erbil Investigative Courts, identify points of replication, prepare for and support the installation, testing and training phase </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How many courts have installed CCMS</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How many staff trained on new system</w:t>
            </w:r>
          </w:p>
          <w:p w:rsidR="004161C0" w:rsidRPr="004161C0" w:rsidRDefault="004161C0" w:rsidP="004161C0">
            <w:pPr>
              <w:rPr>
                <w:sz w:val="20"/>
                <w:szCs w:val="20"/>
              </w:rPr>
            </w:pPr>
            <w:r w:rsidRPr="004161C0">
              <w:rPr>
                <w:sz w:val="20"/>
                <w:szCs w:val="20"/>
              </w:rPr>
              <w:t># of female staff participating in training</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and project impact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 and at end of 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How many cases filed with CCMS</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and project impact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 and at end of project</w:t>
            </w:r>
          </w:p>
        </w:tc>
      </w:tr>
    </w:tbl>
    <w:p w:rsidR="004161C0" w:rsidRPr="004161C0" w:rsidRDefault="004161C0" w:rsidP="004161C0"/>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1: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3</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MoJ Legal Database Established</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2</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Provide a centralized database of laws and legislations for public record and access</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Design coordination mechanism with counterpart Ministries, collect relevant documents for inclusion in the database, design, install and test database, upload information and launch. Train graduates on legislation drafting;  Train Ministry staff (IT Department on maintenance)</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Collection of Relevant laws</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staff trained on maintaining new system</w:t>
            </w:r>
          </w:p>
          <w:p w:rsidR="004161C0" w:rsidRPr="004161C0" w:rsidRDefault="004161C0" w:rsidP="004161C0">
            <w:pPr>
              <w:rPr>
                <w:sz w:val="20"/>
                <w:szCs w:val="20"/>
              </w:rPr>
            </w:pPr>
            <w:r w:rsidRPr="004161C0">
              <w:rPr>
                <w:sz w:val="20"/>
                <w:szCs w:val="20"/>
              </w:rPr>
              <w:t># of females trained on new system</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surveys and project impact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 and at end of 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xml:space="preserve">Law students/graduates participating in training </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Workshops assessments; impact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Mid-way through output implementation and at end of project</w:t>
            </w:r>
          </w:p>
        </w:tc>
      </w:tr>
    </w:tbl>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1: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4</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Support to JTI</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3</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To enhance the capacity of high level judiciary personnel</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Submit organizational development plan and curricula for finalization, train judges, KJU and other legal professionals on crimes, gender and legal issues and new laws and dynamics</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judges familiar with new crime and gender</w:t>
            </w:r>
          </w:p>
          <w:p w:rsidR="004161C0" w:rsidRPr="004161C0" w:rsidRDefault="004161C0" w:rsidP="004161C0">
            <w:pPr>
              <w:rPr>
                <w:sz w:val="20"/>
                <w:szCs w:val="20"/>
              </w:rPr>
            </w:pPr>
            <w:r w:rsidRPr="004161C0">
              <w:rPr>
                <w:sz w:val="20"/>
                <w:szCs w:val="20"/>
              </w:rPr>
              <w:t># of female judges (disaggregated)</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impact assessment</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of 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judges participate in training (female/male)</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 and End of 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judges successfully completing training</w:t>
            </w:r>
          </w:p>
          <w:p w:rsidR="004161C0" w:rsidRPr="004161C0" w:rsidRDefault="004161C0" w:rsidP="004161C0">
            <w:pPr>
              <w:rPr>
                <w:sz w:val="20"/>
                <w:szCs w:val="20"/>
              </w:rPr>
            </w:pPr>
            <w:r w:rsidRPr="004161C0">
              <w:rPr>
                <w:sz w:val="20"/>
                <w:szCs w:val="20"/>
              </w:rPr>
              <w:t>(female/male)</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 impact assessment</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 and End of Project</w:t>
            </w:r>
          </w:p>
        </w:tc>
      </w:tr>
    </w:tbl>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1: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5</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Support to Arbitration in KRG</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3</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To build national capacity and strategy for launch of an Arbitration Tribunal in KRG in order to support and enhance the investment climate in Kurdistan</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Provide sensitization support on arbitration mechanisms; advocate for ratification of New York Convention, develop action plan or strategy including capacity development, organize</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xml:space="preserve"># of counterparts participate in training, sensitization on Arbitration </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Counterpart visits, training sessions and 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Arbitration Law submitted for review</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assessments (impact analysis)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ToR for Friends of Erbil Conference submitted</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assessments (impact analysis)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End of project (close to end)</w:t>
            </w:r>
          </w:p>
        </w:tc>
      </w:tr>
    </w:tbl>
    <w:p w:rsidR="004161C0" w:rsidRPr="004161C0" w:rsidRDefault="004161C0" w:rsidP="004161C0"/>
    <w:p w:rsidR="004161C0" w:rsidRPr="004161C0" w:rsidRDefault="004161C0" w:rsidP="004161C0"/>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OUTPUT 2:</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1</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Legal Aid Institutionalized</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3</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 xml:space="preserve">Strengthen access to justice mechanisms by expanding legal aid and supporting the expansion of provision of legal aid and support to vulnerable populations </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Establishment of 4</w:t>
            </w:r>
            <w:r w:rsidRPr="004161C0">
              <w:rPr>
                <w:i/>
                <w:sz w:val="18"/>
                <w:szCs w:val="18"/>
                <w:vertAlign w:val="superscript"/>
              </w:rPr>
              <w:t>th</w:t>
            </w:r>
            <w:r w:rsidRPr="004161C0">
              <w:rPr>
                <w:i/>
                <w:sz w:val="18"/>
                <w:szCs w:val="18"/>
              </w:rPr>
              <w:t xml:space="preserve"> legal help desk, support the Bar Association in overseeing legal aid mechanisms, support in working with NGOs to ensure good outreach, capacitate BA to manage</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cases serviced through fourth legal help desk in Garmian</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 xml:space="preserve">Mid-project review </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Legal Aid Committee established within the BA</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 review</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lawyers from BA taking on legal aid cases based on location, type of assistance etc.</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surveys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 xml:space="preserve">Mid-project review </w:t>
            </w:r>
          </w:p>
        </w:tc>
      </w:tr>
    </w:tbl>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2: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2</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Enhancing Accountability of Justice Sector</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1</w:t>
            </w:r>
          </w:p>
          <w:p w:rsidR="004161C0" w:rsidRPr="004161C0" w:rsidRDefault="004161C0" w:rsidP="004161C0">
            <w:pPr>
              <w:rPr>
                <w:sz w:val="20"/>
                <w:szCs w:val="20"/>
              </w:rPr>
            </w:pPr>
            <w:r w:rsidRPr="004161C0">
              <w:rPr>
                <w:sz w:val="20"/>
                <w:szCs w:val="20"/>
              </w:rPr>
              <w:t>End Date: Year 3</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sz w:val="20"/>
                <w:szCs w:val="20"/>
              </w:rPr>
              <w:t>Allowing for a multi-stakeholder approach to facilitate greater dialogue and trust between citizens and justice institutions as well as empowering civil society in larger participation of problem-solving</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 xml:space="preserve">Introduce wider and innovative legal awareness activates, work with NGOs and judiciary institutions to facilitate voice and accountability measures within the judicial sector </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NGOs trained on voice and accountability</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project site visits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V&amp;A activities organized by NGOs</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and monitoring visits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activities organized within the judiciary for citizen reporting or feedback (town halls, etc)</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Project site visits, monitoring visits, impact assessment or analysis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 and End of Project</w:t>
            </w:r>
          </w:p>
        </w:tc>
      </w:tr>
    </w:tbl>
    <w:p w:rsidR="004161C0" w:rsidRPr="004161C0" w:rsidRDefault="004161C0" w:rsidP="00416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4161C0" w:rsidRPr="004161C0" w:rsidTr="00EA23C6">
        <w:tc>
          <w:tcPr>
            <w:tcW w:w="9818" w:type="dxa"/>
            <w:gridSpan w:val="4"/>
            <w:tcMar>
              <w:top w:w="43" w:type="dxa"/>
              <w:left w:w="115" w:type="dxa"/>
              <w:right w:w="115" w:type="dxa"/>
            </w:tcMar>
          </w:tcPr>
          <w:p w:rsidR="004161C0" w:rsidRPr="004161C0" w:rsidRDefault="004161C0" w:rsidP="004161C0">
            <w:pPr>
              <w:rPr>
                <w:b/>
                <w:sz w:val="20"/>
                <w:szCs w:val="20"/>
              </w:rPr>
            </w:pPr>
            <w:r w:rsidRPr="004161C0">
              <w:rPr>
                <w:b/>
                <w:sz w:val="20"/>
                <w:szCs w:val="20"/>
              </w:rPr>
              <w:t xml:space="preserve">OUTPUT 2: </w:t>
            </w:r>
            <w:r w:rsidRPr="004161C0">
              <w:rPr>
                <w:b/>
                <w:iCs/>
                <w:color w:val="000000"/>
                <w:sz w:val="20"/>
                <w:szCs w:val="20"/>
              </w:rPr>
              <w:t xml:space="preserve">Support to </w:t>
            </w:r>
            <w:r w:rsidRPr="004161C0">
              <w:rPr>
                <w:b/>
                <w:iCs/>
                <w:color w:val="000000"/>
                <w:sz w:val="20"/>
                <w:szCs w:val="20"/>
                <w:lang w:val="en-US"/>
              </w:rPr>
              <w:t>Institutional Development/Support to Justice Institutions</w:t>
            </w:r>
            <w:r w:rsidRPr="004161C0">
              <w:rPr>
                <w:b/>
                <w:sz w:val="20"/>
                <w:szCs w:val="20"/>
              </w:rPr>
              <w:t xml:space="preserve"> </w:t>
            </w:r>
          </w:p>
          <w:p w:rsidR="004161C0" w:rsidRPr="004161C0" w:rsidRDefault="004161C0" w:rsidP="004161C0">
            <w:pPr>
              <w:rPr>
                <w:b/>
                <w:sz w:val="20"/>
                <w:szCs w:val="20"/>
              </w:rPr>
            </w:pP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Activity Result 3</w:t>
            </w:r>
          </w:p>
          <w:p w:rsidR="004161C0" w:rsidRPr="004161C0" w:rsidRDefault="004161C0" w:rsidP="004161C0">
            <w:pPr>
              <w:rPr>
                <w:b/>
                <w:sz w:val="20"/>
                <w:szCs w:val="20"/>
              </w:rPr>
            </w:pPr>
            <w:r w:rsidRPr="004161C0">
              <w:rPr>
                <w:b/>
                <w:sz w:val="20"/>
                <w:szCs w:val="20"/>
              </w:rPr>
              <w:t>(Atlas Activity ID)</w:t>
            </w:r>
          </w:p>
        </w:tc>
        <w:tc>
          <w:tcPr>
            <w:tcW w:w="5400" w:type="dxa"/>
            <w:gridSpan w:val="2"/>
            <w:tcMar>
              <w:top w:w="43" w:type="dxa"/>
              <w:left w:w="115" w:type="dxa"/>
              <w:right w:w="115" w:type="dxa"/>
            </w:tcMar>
          </w:tcPr>
          <w:p w:rsidR="004161C0" w:rsidRPr="004161C0" w:rsidRDefault="004161C0" w:rsidP="004161C0">
            <w:pPr>
              <w:rPr>
                <w:i/>
                <w:sz w:val="20"/>
                <w:szCs w:val="20"/>
              </w:rPr>
            </w:pPr>
            <w:r w:rsidRPr="004161C0">
              <w:rPr>
                <w:i/>
                <w:sz w:val="20"/>
                <w:szCs w:val="20"/>
              </w:rPr>
              <w:t>Support to A2J Policy Framework</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Start Date: Year 2</w:t>
            </w:r>
          </w:p>
          <w:p w:rsidR="004161C0" w:rsidRPr="004161C0" w:rsidRDefault="004161C0" w:rsidP="004161C0">
            <w:pPr>
              <w:rPr>
                <w:sz w:val="20"/>
                <w:szCs w:val="20"/>
              </w:rPr>
            </w:pPr>
            <w:r w:rsidRPr="004161C0">
              <w:rPr>
                <w:sz w:val="20"/>
                <w:szCs w:val="20"/>
              </w:rPr>
              <w:t>End Date: Year 3</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Purpose</w:t>
            </w:r>
          </w:p>
          <w:p w:rsidR="004161C0" w:rsidRPr="004161C0" w:rsidRDefault="004161C0" w:rsidP="004161C0">
            <w:pPr>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Introduce new innovative ways for engagement with access to justice challenges in KRG</w:t>
            </w:r>
          </w:p>
        </w:tc>
      </w:tr>
      <w:tr w:rsidR="004161C0" w:rsidRPr="004161C0" w:rsidTr="00EA23C6">
        <w:tc>
          <w:tcPr>
            <w:tcW w:w="1915" w:type="dxa"/>
            <w:tcMar>
              <w:top w:w="43" w:type="dxa"/>
              <w:left w:w="115" w:type="dxa"/>
              <w:right w:w="115" w:type="dxa"/>
            </w:tcMar>
          </w:tcPr>
          <w:p w:rsidR="004161C0" w:rsidRPr="004161C0" w:rsidRDefault="004161C0" w:rsidP="004161C0">
            <w:pPr>
              <w:rPr>
                <w:b/>
                <w:sz w:val="20"/>
                <w:szCs w:val="20"/>
              </w:rPr>
            </w:pPr>
            <w:r w:rsidRPr="004161C0">
              <w:rPr>
                <w:b/>
                <w:sz w:val="20"/>
                <w:szCs w:val="20"/>
              </w:rPr>
              <w:t>Description</w:t>
            </w:r>
          </w:p>
          <w:p w:rsidR="004161C0" w:rsidRPr="004161C0" w:rsidRDefault="004161C0" w:rsidP="004161C0">
            <w:pPr>
              <w:jc w:val="left"/>
              <w:rPr>
                <w:i/>
                <w:sz w:val="18"/>
                <w:szCs w:val="18"/>
              </w:rPr>
            </w:pPr>
          </w:p>
        </w:tc>
        <w:tc>
          <w:tcPr>
            <w:tcW w:w="7903" w:type="dxa"/>
            <w:gridSpan w:val="3"/>
            <w:tcMar>
              <w:top w:w="43" w:type="dxa"/>
              <w:left w:w="115" w:type="dxa"/>
              <w:right w:w="115" w:type="dxa"/>
            </w:tcMar>
          </w:tcPr>
          <w:p w:rsidR="004161C0" w:rsidRPr="004161C0" w:rsidRDefault="004161C0" w:rsidP="004161C0">
            <w:pPr>
              <w:rPr>
                <w:sz w:val="20"/>
                <w:szCs w:val="20"/>
              </w:rPr>
            </w:pPr>
            <w:r w:rsidRPr="004161C0">
              <w:rPr>
                <w:i/>
                <w:sz w:val="18"/>
                <w:szCs w:val="18"/>
              </w:rPr>
              <w:t>Facilitate discussions with formal and informal gatekeepers on human, legal and civic rights.  Advocate and brainstorm linking formal and informal networks, introduce alternative sentencing to policymakers and judicial personnel</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b/>
                <w:sz w:val="20"/>
                <w:szCs w:val="20"/>
              </w:rPr>
            </w:pPr>
            <w:r w:rsidRPr="004161C0">
              <w:rPr>
                <w:b/>
                <w:sz w:val="20"/>
                <w:szCs w:val="20"/>
              </w:rPr>
              <w:t>Quality Criteria</w:t>
            </w:r>
          </w:p>
          <w:p w:rsidR="004161C0" w:rsidRPr="004161C0" w:rsidRDefault="004161C0" w:rsidP="004161C0">
            <w:pPr>
              <w:rPr>
                <w:sz w:val="18"/>
                <w:szCs w:val="18"/>
              </w:rPr>
            </w:pPr>
            <w:r w:rsidRPr="004161C0">
              <w:rPr>
                <w:i/>
                <w:sz w:val="18"/>
                <w:szCs w:val="18"/>
              </w:rPr>
              <w:t>how/with what indicators the quality of the activity result  will be measured?</w:t>
            </w:r>
          </w:p>
        </w:tc>
        <w:tc>
          <w:tcPr>
            <w:tcW w:w="3600" w:type="dxa"/>
            <w:tcMar>
              <w:top w:w="43" w:type="dxa"/>
              <w:left w:w="115" w:type="dxa"/>
              <w:right w:w="115" w:type="dxa"/>
            </w:tcMar>
          </w:tcPr>
          <w:p w:rsidR="004161C0" w:rsidRPr="004161C0" w:rsidRDefault="004161C0" w:rsidP="004161C0">
            <w:pPr>
              <w:rPr>
                <w:b/>
                <w:sz w:val="20"/>
                <w:szCs w:val="20"/>
              </w:rPr>
            </w:pPr>
            <w:r w:rsidRPr="004161C0">
              <w:rPr>
                <w:b/>
                <w:sz w:val="20"/>
                <w:szCs w:val="20"/>
              </w:rPr>
              <w:t>Quality Method</w:t>
            </w:r>
          </w:p>
          <w:p w:rsidR="004161C0" w:rsidRPr="004161C0" w:rsidRDefault="004161C0" w:rsidP="004161C0">
            <w:pPr>
              <w:jc w:val="left"/>
              <w:rPr>
                <w:sz w:val="18"/>
                <w:szCs w:val="18"/>
              </w:rPr>
            </w:pPr>
            <w:r w:rsidRPr="004161C0">
              <w:rPr>
                <w:i/>
                <w:sz w:val="18"/>
                <w:szCs w:val="18"/>
              </w:rPr>
              <w:t>Means of verification. what method will be used to determine if quality criteria has been met?</w:t>
            </w:r>
          </w:p>
        </w:tc>
        <w:tc>
          <w:tcPr>
            <w:tcW w:w="2503" w:type="dxa"/>
            <w:tcMar>
              <w:top w:w="43" w:type="dxa"/>
              <w:left w:w="115" w:type="dxa"/>
              <w:right w:w="115" w:type="dxa"/>
            </w:tcMar>
          </w:tcPr>
          <w:p w:rsidR="004161C0" w:rsidRPr="004161C0" w:rsidRDefault="004161C0" w:rsidP="004161C0">
            <w:pPr>
              <w:jc w:val="left"/>
              <w:rPr>
                <w:b/>
                <w:sz w:val="20"/>
                <w:szCs w:val="20"/>
              </w:rPr>
            </w:pPr>
            <w:r w:rsidRPr="004161C0">
              <w:rPr>
                <w:b/>
                <w:sz w:val="20"/>
                <w:szCs w:val="20"/>
              </w:rPr>
              <w:t>Date of Assessment</w:t>
            </w:r>
          </w:p>
          <w:p w:rsidR="004161C0" w:rsidRPr="004161C0" w:rsidRDefault="004161C0" w:rsidP="004161C0">
            <w:pPr>
              <w:rPr>
                <w:i/>
                <w:sz w:val="18"/>
                <w:szCs w:val="18"/>
              </w:rPr>
            </w:pPr>
            <w:r w:rsidRPr="004161C0">
              <w:rPr>
                <w:i/>
                <w:sz w:val="18"/>
                <w:szCs w:val="18"/>
              </w:rPr>
              <w:t>When will the assessment of quality be performed?</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community leaders trained on human and legal rights (female/male)</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Surveys, project site visits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r w:rsidRPr="004161C0">
              <w:rPr>
                <w:sz w:val="20"/>
                <w:szCs w:val="20"/>
              </w:rPr>
              <w:t># of judicial personnel sensitized on alternative sentencing and informal justice systems (female/male)</w:t>
            </w:r>
          </w:p>
        </w:tc>
        <w:tc>
          <w:tcPr>
            <w:tcW w:w="3600" w:type="dxa"/>
            <w:tcMar>
              <w:top w:w="43" w:type="dxa"/>
              <w:left w:w="115" w:type="dxa"/>
              <w:right w:w="115" w:type="dxa"/>
            </w:tcMar>
          </w:tcPr>
          <w:p w:rsidR="004161C0" w:rsidRPr="004161C0" w:rsidRDefault="004161C0" w:rsidP="004161C0">
            <w:pPr>
              <w:rPr>
                <w:sz w:val="20"/>
                <w:szCs w:val="20"/>
              </w:rPr>
            </w:pPr>
            <w:r w:rsidRPr="004161C0">
              <w:rPr>
                <w:sz w:val="20"/>
                <w:szCs w:val="20"/>
              </w:rPr>
              <w:t>Observation of training, surveys, impact assessments</w:t>
            </w:r>
          </w:p>
        </w:tc>
        <w:tc>
          <w:tcPr>
            <w:tcW w:w="2503" w:type="dxa"/>
            <w:tcMar>
              <w:top w:w="43" w:type="dxa"/>
              <w:left w:w="115" w:type="dxa"/>
              <w:right w:w="115" w:type="dxa"/>
            </w:tcMar>
          </w:tcPr>
          <w:p w:rsidR="004161C0" w:rsidRPr="004161C0" w:rsidRDefault="004161C0" w:rsidP="004161C0">
            <w:pPr>
              <w:rPr>
                <w:sz w:val="20"/>
                <w:szCs w:val="20"/>
              </w:rPr>
            </w:pPr>
            <w:r w:rsidRPr="004161C0">
              <w:rPr>
                <w:sz w:val="20"/>
                <w:szCs w:val="20"/>
              </w:rPr>
              <w:t>Mid &amp; End of Project</w:t>
            </w: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p>
        </w:tc>
        <w:tc>
          <w:tcPr>
            <w:tcW w:w="3600" w:type="dxa"/>
            <w:tcMar>
              <w:top w:w="43" w:type="dxa"/>
              <w:left w:w="115" w:type="dxa"/>
              <w:right w:w="115" w:type="dxa"/>
            </w:tcMar>
          </w:tcPr>
          <w:p w:rsidR="004161C0" w:rsidRPr="004161C0" w:rsidRDefault="004161C0" w:rsidP="004161C0">
            <w:pPr>
              <w:rPr>
                <w:sz w:val="20"/>
                <w:szCs w:val="20"/>
              </w:rPr>
            </w:pPr>
          </w:p>
        </w:tc>
        <w:tc>
          <w:tcPr>
            <w:tcW w:w="2503" w:type="dxa"/>
            <w:tcMar>
              <w:top w:w="43" w:type="dxa"/>
              <w:left w:w="115" w:type="dxa"/>
              <w:right w:w="115" w:type="dxa"/>
            </w:tcMar>
          </w:tcPr>
          <w:p w:rsidR="004161C0" w:rsidRPr="004161C0" w:rsidRDefault="004161C0" w:rsidP="004161C0">
            <w:pPr>
              <w:rPr>
                <w:sz w:val="20"/>
                <w:szCs w:val="20"/>
              </w:rPr>
            </w:pPr>
          </w:p>
        </w:tc>
      </w:tr>
      <w:tr w:rsidR="004161C0" w:rsidRPr="004161C0" w:rsidTr="00EA23C6">
        <w:tc>
          <w:tcPr>
            <w:tcW w:w="3715" w:type="dxa"/>
            <w:gridSpan w:val="2"/>
            <w:tcMar>
              <w:top w:w="43" w:type="dxa"/>
              <w:left w:w="115" w:type="dxa"/>
              <w:right w:w="115" w:type="dxa"/>
            </w:tcMar>
          </w:tcPr>
          <w:p w:rsidR="004161C0" w:rsidRPr="004161C0" w:rsidRDefault="004161C0" w:rsidP="004161C0">
            <w:pPr>
              <w:rPr>
                <w:sz w:val="20"/>
                <w:szCs w:val="20"/>
              </w:rPr>
            </w:pPr>
          </w:p>
        </w:tc>
        <w:tc>
          <w:tcPr>
            <w:tcW w:w="3600" w:type="dxa"/>
            <w:tcMar>
              <w:top w:w="43" w:type="dxa"/>
              <w:left w:w="115" w:type="dxa"/>
              <w:right w:w="115" w:type="dxa"/>
            </w:tcMar>
          </w:tcPr>
          <w:p w:rsidR="004161C0" w:rsidRPr="004161C0" w:rsidRDefault="004161C0" w:rsidP="004161C0">
            <w:pPr>
              <w:rPr>
                <w:sz w:val="20"/>
                <w:szCs w:val="20"/>
              </w:rPr>
            </w:pPr>
          </w:p>
        </w:tc>
        <w:tc>
          <w:tcPr>
            <w:tcW w:w="2503" w:type="dxa"/>
            <w:tcMar>
              <w:top w:w="43" w:type="dxa"/>
              <w:left w:w="115" w:type="dxa"/>
              <w:right w:w="115" w:type="dxa"/>
            </w:tcMar>
          </w:tcPr>
          <w:p w:rsidR="004161C0" w:rsidRPr="004161C0" w:rsidRDefault="004161C0" w:rsidP="004161C0">
            <w:pPr>
              <w:rPr>
                <w:sz w:val="20"/>
                <w:szCs w:val="20"/>
              </w:rPr>
            </w:pPr>
          </w:p>
        </w:tc>
      </w:tr>
    </w:tbl>
    <w:p w:rsidR="004161C0" w:rsidRPr="004161C0" w:rsidRDefault="004161C0" w:rsidP="004161C0">
      <w:r w:rsidRPr="004161C0">
        <w:br w:type="page"/>
      </w:r>
    </w:p>
    <w:p w:rsidR="004161C0" w:rsidRPr="004161C0" w:rsidRDefault="004161C0" w:rsidP="004161C0"/>
    <w:p w:rsidR="004161C0" w:rsidRPr="004161C0" w:rsidRDefault="004161C0" w:rsidP="00B86206">
      <w:pPr>
        <w:pStyle w:val="Heading1"/>
        <w:numPr>
          <w:ilvl w:val="0"/>
          <w:numId w:val="0"/>
        </w:numPr>
      </w:pPr>
      <w:bookmarkStart w:id="6" w:name="_Toc347821786"/>
      <w:r w:rsidRPr="004161C0">
        <w:t>Legal Context</w:t>
      </w:r>
      <w:bookmarkEnd w:id="6"/>
    </w:p>
    <w:p w:rsidR="004161C0" w:rsidRPr="004161C0" w:rsidRDefault="004161C0" w:rsidP="004161C0">
      <w:pPr>
        <w:tabs>
          <w:tab w:val="left" w:pos="10080"/>
        </w:tabs>
        <w:ind w:right="720"/>
      </w:pPr>
    </w:p>
    <w:p w:rsidR="004161C0" w:rsidRPr="004161C0" w:rsidRDefault="004161C0" w:rsidP="004161C0">
      <w:r w:rsidRPr="004161C0">
        <w:t>This project document shall be the instrument referred to as such in Article 1 of the SBAA between the Government of (country) and UNDP, signed on (date).   </w:t>
      </w:r>
    </w:p>
    <w:p w:rsidR="004161C0" w:rsidRPr="004161C0" w:rsidRDefault="004161C0" w:rsidP="004161C0">
      <w:r w:rsidRPr="004161C0">
        <w:t xml:space="preserve">Consistent with the Article III of the Standard Basic Assistance Agreement, the responsibility for the safety and security of the executing agency and its personnel and property, and of UNDP’s property in the executing agency’s custody, rests with the executing agency. </w:t>
      </w:r>
    </w:p>
    <w:p w:rsidR="004161C0" w:rsidRPr="004161C0" w:rsidRDefault="004161C0" w:rsidP="004161C0">
      <w:r w:rsidRPr="004161C0">
        <w:t>The executing agency shall:</w:t>
      </w:r>
    </w:p>
    <w:p w:rsidR="004161C0" w:rsidRPr="004161C0" w:rsidRDefault="004161C0" w:rsidP="004161C0">
      <w:pPr>
        <w:numPr>
          <w:ilvl w:val="0"/>
          <w:numId w:val="27"/>
        </w:numPr>
      </w:pPr>
      <w:r w:rsidRPr="004161C0">
        <w:t>put in place an appropriate security plan and maintain the security plan, taking into account the security situation in the country where the project is being carried;</w:t>
      </w:r>
    </w:p>
    <w:p w:rsidR="004161C0" w:rsidRPr="004161C0" w:rsidRDefault="004161C0" w:rsidP="004161C0">
      <w:pPr>
        <w:numPr>
          <w:ilvl w:val="0"/>
          <w:numId w:val="27"/>
        </w:numPr>
      </w:pPr>
      <w:r w:rsidRPr="004161C0">
        <w:t>assume all risks and liabilities related to the executing agency’s security, and the full implementation of the security plan.</w:t>
      </w:r>
    </w:p>
    <w:p w:rsidR="004161C0" w:rsidRPr="004161C0" w:rsidRDefault="004161C0" w:rsidP="004161C0"/>
    <w:p w:rsidR="004161C0" w:rsidRPr="004161C0" w:rsidRDefault="004161C0" w:rsidP="004161C0">
      <w:r w:rsidRPr="004161C0">
        <w:t>UNDP reserves the right to verify whether such a plan is in place, and to suggest modifications to the plan when necessary. Failure to maintain and implement an appropriate security plan as required hereunder shall be deemed a breach of this agreement.</w:t>
      </w:r>
    </w:p>
    <w:p w:rsidR="004161C0" w:rsidRPr="004161C0" w:rsidRDefault="004161C0" w:rsidP="004161C0">
      <w:r w:rsidRPr="004161C0">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4161C0">
          <w:rPr>
            <w:color w:val="0000FF"/>
            <w:u w:val="single"/>
          </w:rPr>
          <w:t>http://www.un.org/Docs/sc/committees/1267/1267ListEng.htm</w:t>
        </w:r>
      </w:hyperlink>
      <w:r w:rsidRPr="004161C0">
        <w:rPr>
          <w:color w:val="000080"/>
        </w:rPr>
        <w:t xml:space="preserve">. </w:t>
      </w:r>
      <w:r w:rsidRPr="004161C0">
        <w:t xml:space="preserve">This provision must be included in all sub-contracts or sub-agreements entered into under this Project Document. </w:t>
      </w:r>
    </w:p>
    <w:p w:rsidR="004161C0" w:rsidRPr="004161C0" w:rsidRDefault="004161C0" w:rsidP="004161C0"/>
    <w:p w:rsidR="004161C0" w:rsidRPr="004161C0" w:rsidRDefault="004161C0" w:rsidP="004161C0">
      <w:pPr>
        <w:rPr>
          <w:spacing w:val="-3"/>
          <w:sz w:val="14"/>
          <w:szCs w:val="14"/>
        </w:rPr>
      </w:pPr>
    </w:p>
    <w:p w:rsidR="004161C0" w:rsidRPr="004161C0" w:rsidRDefault="004161C0" w:rsidP="004161C0">
      <w:r w:rsidRPr="004161C0">
        <w:t xml:space="preserve">.  </w:t>
      </w:r>
    </w:p>
    <w:p w:rsidR="004161C0" w:rsidRPr="004161C0" w:rsidRDefault="004161C0" w:rsidP="004161C0"/>
    <w:p w:rsidR="004161C0" w:rsidRPr="004161C0" w:rsidRDefault="004161C0" w:rsidP="004161C0"/>
    <w:p w:rsidR="004161C0" w:rsidRPr="004161C0" w:rsidRDefault="004161C0" w:rsidP="00B86206">
      <w:pPr>
        <w:pStyle w:val="Heading1"/>
        <w:numPr>
          <w:ilvl w:val="0"/>
          <w:numId w:val="0"/>
        </w:numPr>
      </w:pPr>
      <w:bookmarkStart w:id="7" w:name="_Toc347821787"/>
      <w:r w:rsidRPr="004161C0">
        <w:t>A</w:t>
      </w:r>
      <w:r w:rsidR="00B86206">
        <w:t>nnexes</w:t>
      </w:r>
      <w:bookmarkEnd w:id="7"/>
    </w:p>
    <w:p w:rsidR="004161C0" w:rsidRPr="004161C0" w:rsidRDefault="004161C0" w:rsidP="004161C0"/>
    <w:p w:rsidR="004161C0" w:rsidRPr="004161C0" w:rsidRDefault="004161C0" w:rsidP="004161C0">
      <w:r w:rsidRPr="004161C0">
        <w:rPr>
          <w:b/>
        </w:rPr>
        <w:t>Risk Analysis</w:t>
      </w:r>
      <w:r w:rsidRPr="004161C0">
        <w:t xml:space="preserve">. Use the standard </w:t>
      </w:r>
      <w:hyperlink r:id="rId15" w:history="1">
        <w:r w:rsidRPr="004161C0">
          <w:rPr>
            <w:color w:val="0000FF"/>
            <w:u w:val="single"/>
          </w:rPr>
          <w:t>Risk Log template</w:t>
        </w:r>
      </w:hyperlink>
      <w:r w:rsidRPr="004161C0">
        <w:t xml:space="preserve">. Please refer to the </w:t>
      </w:r>
      <w:hyperlink r:id="rId16" w:history="1">
        <w:r w:rsidRPr="004161C0">
          <w:rPr>
            <w:color w:val="0000FF"/>
            <w:u w:val="single"/>
          </w:rPr>
          <w:t>Deliverable Description of the Risk Log</w:t>
        </w:r>
      </w:hyperlink>
      <w:r w:rsidRPr="004161C0">
        <w:t xml:space="preserve"> for instructions</w:t>
      </w:r>
    </w:p>
    <w:p w:rsidR="004161C0" w:rsidRPr="004161C0" w:rsidRDefault="004161C0" w:rsidP="004161C0">
      <w:pPr>
        <w:rPr>
          <w:iCs/>
        </w:rPr>
      </w:pPr>
    </w:p>
    <w:p w:rsidR="004161C0" w:rsidRPr="004161C0" w:rsidRDefault="004161C0" w:rsidP="004161C0">
      <w:pPr>
        <w:rPr>
          <w:iCs/>
        </w:rPr>
      </w:pPr>
      <w:r w:rsidRPr="004161C0">
        <w:rPr>
          <w:b/>
          <w:iCs/>
        </w:rPr>
        <w:t>Agreements</w:t>
      </w:r>
      <w:r w:rsidRPr="004161C0">
        <w:rPr>
          <w:iCs/>
        </w:rPr>
        <w:t>. Any additional agreements, such as cost sharing agreements, project cooperation agreements signed with NGOs</w:t>
      </w:r>
      <w:r w:rsidRPr="004161C0">
        <w:rPr>
          <w:iCs/>
          <w:sz w:val="18"/>
          <w:vertAlign w:val="superscript"/>
        </w:rPr>
        <w:footnoteReference w:id="2"/>
      </w:r>
      <w:r w:rsidRPr="004161C0">
        <w:rPr>
          <w:iCs/>
        </w:rPr>
        <w:t xml:space="preserve"> (where the NGO is designated as the “executing entity”) should be attached. </w:t>
      </w:r>
    </w:p>
    <w:p w:rsidR="004161C0" w:rsidRPr="004161C0" w:rsidRDefault="004161C0" w:rsidP="004161C0">
      <w:pPr>
        <w:rPr>
          <w:iCs/>
        </w:rPr>
      </w:pPr>
    </w:p>
    <w:p w:rsidR="004161C0" w:rsidRPr="004161C0" w:rsidRDefault="004161C0" w:rsidP="004161C0">
      <w:pPr>
        <w:rPr>
          <w:iCs/>
        </w:rPr>
      </w:pPr>
      <w:r w:rsidRPr="004161C0">
        <w:rPr>
          <w:b/>
          <w:iCs/>
        </w:rPr>
        <w:t>Terms of Reference</w:t>
      </w:r>
      <w:r w:rsidRPr="004161C0">
        <w:rPr>
          <w:iCs/>
        </w:rPr>
        <w:t>: TOR for key project personnel should be developed and attached</w:t>
      </w:r>
    </w:p>
    <w:p w:rsidR="004161C0" w:rsidRPr="004161C0" w:rsidRDefault="004161C0" w:rsidP="004161C0">
      <w:pPr>
        <w:rPr>
          <w:iCs/>
        </w:rPr>
      </w:pPr>
    </w:p>
    <w:p w:rsidR="004161C0" w:rsidRPr="004161C0" w:rsidRDefault="004161C0" w:rsidP="004161C0">
      <w:pPr>
        <w:rPr>
          <w:iCs/>
        </w:rPr>
      </w:pPr>
      <w:r w:rsidRPr="004161C0">
        <w:rPr>
          <w:b/>
          <w:iCs/>
        </w:rPr>
        <w:t>Capacity Assessment:</w:t>
      </w:r>
      <w:r w:rsidRPr="004161C0">
        <w:rPr>
          <w:iCs/>
        </w:rPr>
        <w:t xml:space="preserve"> Results of capacity assessments of Implementing Partner (including HACT Micro Assessment)</w:t>
      </w:r>
    </w:p>
    <w:p w:rsidR="004161C0" w:rsidRPr="004161C0" w:rsidRDefault="004161C0" w:rsidP="004161C0"/>
    <w:p w:rsidR="004161C0" w:rsidRPr="004161C0" w:rsidRDefault="004161C0" w:rsidP="004161C0">
      <w:pPr>
        <w:spacing w:after="0"/>
        <w:rPr>
          <w:b/>
        </w:rPr>
      </w:pPr>
      <w:r w:rsidRPr="004161C0">
        <w:rPr>
          <w:b/>
        </w:rPr>
        <w:t>Special Clauses</w:t>
      </w:r>
      <w:r w:rsidRPr="004161C0">
        <w:rPr>
          <w:i/>
        </w:rPr>
        <w:t xml:space="preserve">. </w:t>
      </w:r>
      <w:r w:rsidRPr="004161C0">
        <w:t>In case of government cost-sharing through the project which is not within the CPAP, the following clauses should be included:</w:t>
      </w:r>
    </w:p>
    <w:p w:rsidR="004161C0" w:rsidRPr="004161C0" w:rsidRDefault="004161C0" w:rsidP="004161C0">
      <w:pPr>
        <w:rPr>
          <w:b/>
        </w:rPr>
      </w:pPr>
    </w:p>
    <w:p w:rsidR="004161C0" w:rsidRPr="004161C0" w:rsidRDefault="004161C0" w:rsidP="004161C0">
      <w:pPr>
        <w:numPr>
          <w:ilvl w:val="0"/>
          <w:numId w:val="25"/>
        </w:numPr>
        <w:autoSpaceDE w:val="0"/>
        <w:autoSpaceDN w:val="0"/>
        <w:adjustRightInd w:val="0"/>
        <w:spacing w:after="120"/>
      </w:pPr>
      <w:r w:rsidRPr="004161C0">
        <w:t>The schedule of payments and UNDP bank account details.</w:t>
      </w:r>
    </w:p>
    <w:p w:rsidR="004161C0" w:rsidRPr="004161C0" w:rsidRDefault="004161C0" w:rsidP="004161C0">
      <w:pPr>
        <w:numPr>
          <w:ilvl w:val="0"/>
          <w:numId w:val="25"/>
        </w:numPr>
        <w:tabs>
          <w:tab w:val="left" w:pos="-720"/>
        </w:tabs>
        <w:suppressAutoHyphens/>
        <w:spacing w:after="120"/>
        <w:ind w:left="0" w:firstLine="0"/>
        <w:rPr>
          <w:spacing w:val="-2"/>
        </w:rPr>
      </w:pPr>
      <w:r w:rsidRPr="004161C0">
        <w:t xml:space="preserve">The value of the payment, if made in a currency other than </w:t>
      </w:r>
      <w:smartTag w:uri="urn:schemas-microsoft-com:office:smarttags" w:element="place">
        <w:smartTag w:uri="urn:schemas-microsoft-com:office:smarttags" w:element="country-region">
          <w:r w:rsidRPr="004161C0">
            <w:t>United States</w:t>
          </w:r>
        </w:smartTag>
      </w:smartTag>
      <w:r w:rsidRPr="004161C0">
        <w:t xml:space="preserve">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4161C0" w:rsidRPr="004161C0" w:rsidRDefault="004161C0" w:rsidP="004161C0">
      <w:pPr>
        <w:numPr>
          <w:ilvl w:val="0"/>
          <w:numId w:val="25"/>
        </w:numPr>
        <w:tabs>
          <w:tab w:val="left" w:pos="-720"/>
        </w:tabs>
        <w:suppressAutoHyphens/>
        <w:spacing w:after="120"/>
        <w:ind w:left="0" w:firstLine="0"/>
        <w:rPr>
          <w:spacing w:val="-2"/>
        </w:rPr>
      </w:pPr>
      <w:r w:rsidRPr="004161C0">
        <w:t xml:space="preserve">The above schedule of payments takes into account the requirement that the payments shall be made in advance of the implementation of planned activities.  It may be amended to be consistent with the progress of project delivery. </w:t>
      </w:r>
    </w:p>
    <w:p w:rsidR="004161C0" w:rsidRPr="004161C0" w:rsidRDefault="004161C0" w:rsidP="004161C0">
      <w:pPr>
        <w:numPr>
          <w:ilvl w:val="0"/>
          <w:numId w:val="25"/>
        </w:numPr>
        <w:tabs>
          <w:tab w:val="left" w:pos="-720"/>
        </w:tabs>
        <w:suppressAutoHyphens/>
        <w:spacing w:after="120"/>
        <w:ind w:left="0" w:firstLine="0"/>
        <w:rPr>
          <w:spacing w:val="-2"/>
        </w:rPr>
      </w:pPr>
      <w:r w:rsidRPr="004161C0">
        <w:t>UNDP shall receive and administer the payment in accordance with the regulations, rules and directives of UNDP.</w:t>
      </w:r>
    </w:p>
    <w:p w:rsidR="004161C0" w:rsidRPr="004161C0" w:rsidRDefault="004161C0" w:rsidP="004161C0">
      <w:pPr>
        <w:numPr>
          <w:ilvl w:val="0"/>
          <w:numId w:val="25"/>
        </w:numPr>
        <w:tabs>
          <w:tab w:val="left" w:pos="-720"/>
        </w:tabs>
        <w:suppressAutoHyphens/>
        <w:spacing w:after="120"/>
        <w:ind w:left="0" w:firstLine="0"/>
        <w:rPr>
          <w:spacing w:val="-2"/>
        </w:rPr>
      </w:pPr>
      <w:r w:rsidRPr="004161C0">
        <w:t xml:space="preserve">All financial accounts and statements shall be expressed in </w:t>
      </w:r>
      <w:smartTag w:uri="urn:schemas-microsoft-com:office:smarttags" w:element="country-region">
        <w:smartTag w:uri="urn:schemas-microsoft-com:office:smarttags" w:element="place">
          <w:r w:rsidRPr="004161C0">
            <w:t>United States</w:t>
          </w:r>
        </w:smartTag>
      </w:smartTag>
      <w:r w:rsidRPr="004161C0">
        <w:t xml:space="preserve"> dollars.</w:t>
      </w:r>
    </w:p>
    <w:p w:rsidR="004161C0" w:rsidRPr="004161C0" w:rsidRDefault="004161C0" w:rsidP="004161C0">
      <w:pPr>
        <w:numPr>
          <w:ilvl w:val="0"/>
          <w:numId w:val="25"/>
        </w:numPr>
        <w:tabs>
          <w:tab w:val="left" w:pos="-720"/>
        </w:tabs>
        <w:suppressAutoHyphens/>
        <w:spacing w:after="120"/>
        <w:ind w:left="0" w:firstLine="0"/>
        <w:rPr>
          <w:spacing w:val="-2"/>
        </w:rPr>
      </w:pPr>
      <w:r w:rsidRPr="004161C0">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r w:rsidR="0046108A" w:rsidRPr="004161C0">
        <w:t>endeavours</w:t>
      </w:r>
      <w:r w:rsidRPr="004161C0">
        <w:t xml:space="preserve"> to obtain the additional funds required.</w:t>
      </w:r>
    </w:p>
    <w:p w:rsidR="004161C0" w:rsidRPr="004161C0" w:rsidRDefault="004161C0" w:rsidP="004161C0">
      <w:pPr>
        <w:numPr>
          <w:ilvl w:val="0"/>
          <w:numId w:val="25"/>
        </w:numPr>
        <w:tabs>
          <w:tab w:val="left" w:pos="-720"/>
        </w:tabs>
        <w:suppressAutoHyphens/>
        <w:spacing w:after="120"/>
        <w:ind w:left="0" w:firstLine="0"/>
        <w:rPr>
          <w:spacing w:val="-2"/>
        </w:rPr>
      </w:pPr>
      <w:r w:rsidRPr="004161C0">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rsidR="004161C0" w:rsidRPr="004161C0" w:rsidRDefault="004161C0" w:rsidP="004161C0">
      <w:pPr>
        <w:numPr>
          <w:ilvl w:val="0"/>
          <w:numId w:val="25"/>
        </w:numPr>
        <w:tabs>
          <w:tab w:val="left" w:pos="-720"/>
        </w:tabs>
        <w:suppressAutoHyphens/>
        <w:spacing w:after="120"/>
        <w:ind w:left="0" w:firstLine="0"/>
        <w:rPr>
          <w:spacing w:val="-2"/>
        </w:rPr>
      </w:pPr>
      <w:r w:rsidRPr="004161C0">
        <w:t>Any interest income attributable to the contribution shall be credited to UNDP Account and shall be utilized in accordance with established UNDP procedures.</w:t>
      </w:r>
    </w:p>
    <w:p w:rsidR="004161C0" w:rsidRPr="004161C0" w:rsidRDefault="004161C0" w:rsidP="004161C0">
      <w:pPr>
        <w:tabs>
          <w:tab w:val="left" w:pos="-720"/>
        </w:tabs>
        <w:suppressAutoHyphens/>
        <w:spacing w:after="120"/>
        <w:rPr>
          <w:spacing w:val="-2"/>
        </w:rPr>
      </w:pPr>
      <w:r w:rsidRPr="004161C0">
        <w:rPr>
          <w:spacing w:val="-2"/>
        </w:rPr>
        <w:t>In accordance with the decisions and directives of UNDP's Executive Board:</w:t>
      </w:r>
    </w:p>
    <w:p w:rsidR="004161C0" w:rsidRPr="004161C0" w:rsidRDefault="004161C0" w:rsidP="004161C0">
      <w:pPr>
        <w:tabs>
          <w:tab w:val="left" w:pos="-720"/>
        </w:tabs>
        <w:suppressAutoHyphens/>
        <w:spacing w:after="120"/>
        <w:ind w:left="360"/>
        <w:rPr>
          <w:spacing w:val="-2"/>
        </w:rPr>
      </w:pPr>
      <w:r w:rsidRPr="004161C0">
        <w:rPr>
          <w:spacing w:val="-2"/>
        </w:rPr>
        <w:tab/>
        <w:t>The contribution shall be charged:</w:t>
      </w:r>
    </w:p>
    <w:p w:rsidR="004161C0" w:rsidRPr="004161C0" w:rsidRDefault="004161C0" w:rsidP="004161C0">
      <w:pPr>
        <w:numPr>
          <w:ilvl w:val="0"/>
          <w:numId w:val="26"/>
        </w:numPr>
        <w:tabs>
          <w:tab w:val="left" w:pos="-720"/>
        </w:tabs>
        <w:suppressAutoHyphens/>
        <w:spacing w:after="120"/>
        <w:rPr>
          <w:spacing w:val="-2"/>
        </w:rPr>
      </w:pPr>
      <w:r w:rsidRPr="004161C0">
        <w:rPr>
          <w:spacing w:val="-2"/>
        </w:rPr>
        <w:t>[…%]cost recovery for the provision of general management support (GMS) by UNDP headquarters and country offices</w:t>
      </w:r>
    </w:p>
    <w:p w:rsidR="004161C0" w:rsidRPr="004161C0" w:rsidRDefault="004161C0" w:rsidP="004161C0">
      <w:pPr>
        <w:numPr>
          <w:ilvl w:val="0"/>
          <w:numId w:val="26"/>
        </w:numPr>
        <w:tabs>
          <w:tab w:val="left" w:pos="-720"/>
        </w:tabs>
        <w:suppressAutoHyphens/>
        <w:spacing w:after="120"/>
        <w:rPr>
          <w:spacing w:val="-2"/>
        </w:rPr>
      </w:pPr>
      <w:r w:rsidRPr="004161C0">
        <w:rPr>
          <w:spacing w:val="-2"/>
        </w:rPr>
        <w:t>Direct cost for implementation support services (ISS) provided by UNDP and/or an executing entity/implementing partner.</w:t>
      </w:r>
    </w:p>
    <w:p w:rsidR="004161C0" w:rsidRPr="004161C0" w:rsidRDefault="004161C0" w:rsidP="004161C0">
      <w:pPr>
        <w:tabs>
          <w:tab w:val="left" w:pos="-720"/>
        </w:tabs>
        <w:suppressAutoHyphens/>
        <w:spacing w:after="120"/>
        <w:ind w:left="720"/>
        <w:rPr>
          <w:spacing w:val="-2"/>
        </w:rPr>
      </w:pPr>
    </w:p>
    <w:p w:rsidR="004161C0" w:rsidRPr="004161C0" w:rsidRDefault="004161C0" w:rsidP="004161C0">
      <w:pPr>
        <w:numPr>
          <w:ilvl w:val="0"/>
          <w:numId w:val="25"/>
        </w:numPr>
        <w:tabs>
          <w:tab w:val="left" w:pos="-720"/>
        </w:tabs>
        <w:suppressAutoHyphens/>
        <w:spacing w:after="120"/>
        <w:ind w:left="0" w:firstLine="0"/>
        <w:rPr>
          <w:spacing w:val="-2"/>
        </w:rPr>
      </w:pPr>
      <w:r w:rsidRPr="004161C0">
        <w:rPr>
          <w:spacing w:val="-2"/>
        </w:rPr>
        <w:t>Ownership of equipment, supplies and other properties financed from the contribution shall vest in UNDP.  Matters relating to the transfer of ownership by UNDP shall be determined in accordance with the relevant policies and procedures of UNDP.</w:t>
      </w:r>
    </w:p>
    <w:p w:rsidR="004161C0" w:rsidRPr="004161C0" w:rsidRDefault="004161C0" w:rsidP="004161C0">
      <w:pPr>
        <w:numPr>
          <w:ilvl w:val="0"/>
          <w:numId w:val="25"/>
        </w:numPr>
        <w:tabs>
          <w:tab w:val="left" w:pos="-720"/>
        </w:tabs>
        <w:suppressAutoHyphens/>
        <w:spacing w:after="120"/>
        <w:ind w:left="0" w:firstLine="0"/>
        <w:rPr>
          <w:spacing w:val="-2"/>
        </w:rPr>
      </w:pPr>
      <w:r w:rsidRPr="004161C0">
        <w:rPr>
          <w:spacing w:val="-2"/>
        </w:rPr>
        <w:t xml:space="preserve">The contribution shall be subject exclusively to the internal and external auditing procedures provided for in the financial regulations, rules and directives of UNDP.”  </w:t>
      </w:r>
    </w:p>
    <w:p w:rsidR="004161C0" w:rsidRPr="004161C0" w:rsidRDefault="004161C0" w:rsidP="004161C0"/>
    <w:p w:rsidR="004161C0" w:rsidRPr="004161C0" w:rsidRDefault="004161C0" w:rsidP="004161C0"/>
    <w:p w:rsidR="004161C0" w:rsidRPr="004161C0" w:rsidRDefault="004161C0" w:rsidP="004161C0"/>
    <w:p w:rsidR="004161C0" w:rsidRPr="004161C0" w:rsidRDefault="004161C0" w:rsidP="004161C0"/>
    <w:p w:rsidR="004161C0" w:rsidRPr="004161C0" w:rsidRDefault="004161C0" w:rsidP="004161C0"/>
    <w:p w:rsidR="005B504A" w:rsidRPr="00E15C9C" w:rsidRDefault="005B504A" w:rsidP="005B504A">
      <w:pPr>
        <w:pStyle w:val="ListBullet"/>
        <w:numPr>
          <w:ilvl w:val="0"/>
          <w:numId w:val="0"/>
        </w:numPr>
        <w:spacing w:before="0" w:after="120" w:line="276" w:lineRule="auto"/>
        <w:contextualSpacing w:val="0"/>
        <w:rPr>
          <w:rFonts w:cs="Arial"/>
          <w:bCs/>
          <w:szCs w:val="22"/>
        </w:rPr>
      </w:pPr>
    </w:p>
    <w:p w:rsidR="009A6855" w:rsidRPr="00E15C9C" w:rsidRDefault="009A6855" w:rsidP="008F1069">
      <w:pPr>
        <w:rPr>
          <w:i/>
          <w:szCs w:val="22"/>
        </w:rPr>
      </w:pPr>
    </w:p>
    <w:p w:rsidR="008F1069" w:rsidRDefault="00D746B9" w:rsidP="00D746B9">
      <w:r>
        <w:t xml:space="preserve"> </w:t>
      </w:r>
    </w:p>
    <w:p w:rsidR="008F1069" w:rsidRDefault="008F1069" w:rsidP="000C4DDD"/>
    <w:sectPr w:rsidR="008F1069" w:rsidSect="00EA23C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2" w:rsidRDefault="00A903D2">
      <w:r>
        <w:separator/>
      </w:r>
    </w:p>
  </w:endnote>
  <w:endnote w:type="continuationSeparator" w:id="0">
    <w:p w:rsidR="00A903D2" w:rsidRDefault="00A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572BD4">
    <w:pPr>
      <w:pStyle w:val="Footer"/>
      <w:jc w:val="center"/>
    </w:pPr>
    <w:r>
      <w:fldChar w:fldCharType="begin"/>
    </w:r>
    <w:r>
      <w:instrText xml:space="preserve"> PAGE   \* MERGEFORMAT </w:instrText>
    </w:r>
    <w:r>
      <w:fldChar w:fldCharType="separate"/>
    </w:r>
    <w:r w:rsidR="004747E2">
      <w:rPr>
        <w:noProof/>
      </w:rPr>
      <w:t>18</w:t>
    </w:r>
    <w:r>
      <w:rPr>
        <w:noProof/>
      </w:rPr>
      <w:fldChar w:fldCharType="end"/>
    </w:r>
  </w:p>
  <w:p w:rsidR="003B0D2D" w:rsidRDefault="003B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2" w:rsidRDefault="00A903D2">
      <w:r>
        <w:separator/>
      </w:r>
    </w:p>
  </w:footnote>
  <w:footnote w:type="continuationSeparator" w:id="0">
    <w:p w:rsidR="00A903D2" w:rsidRDefault="00A903D2">
      <w:r>
        <w:continuationSeparator/>
      </w:r>
    </w:p>
  </w:footnote>
  <w:footnote w:id="1">
    <w:p w:rsidR="003B0D2D" w:rsidRPr="00583EFD" w:rsidRDefault="003B0D2D" w:rsidP="00583EFD">
      <w:pPr>
        <w:pStyle w:val="FootnoteText"/>
        <w:rPr>
          <w:rFonts w:ascii="Calibri" w:hAnsi="Calibri"/>
          <w:sz w:val="16"/>
          <w:szCs w:val="16"/>
        </w:rPr>
      </w:pPr>
      <w:r w:rsidRPr="00583EFD">
        <w:rPr>
          <w:rStyle w:val="FootnoteReference"/>
          <w:rFonts w:ascii="Calibri" w:hAnsi="Calibri"/>
          <w:sz w:val="16"/>
          <w:szCs w:val="16"/>
        </w:rPr>
        <w:footnoteRef/>
      </w:r>
      <w:r w:rsidRPr="00583EFD">
        <w:rPr>
          <w:rFonts w:ascii="Calibri" w:hAnsi="Calibri"/>
          <w:sz w:val="16"/>
          <w:szCs w:val="16"/>
        </w:rPr>
        <w:t xml:space="preserve"> Rule of Law Survey, May 2010, i to i research and Albany Associates. </w:t>
      </w:r>
    </w:p>
  </w:footnote>
  <w:footnote w:id="2">
    <w:p w:rsidR="003B0D2D" w:rsidRPr="00BF50E7" w:rsidRDefault="003B0D2D" w:rsidP="004161C0">
      <w:pPr>
        <w:pStyle w:val="FootnoteText"/>
        <w:rPr>
          <w:rFonts w:ascii="Arial" w:hAnsi="Arial" w:cs="Arial"/>
          <w:sz w:val="20"/>
        </w:rPr>
      </w:pPr>
      <w:r w:rsidRPr="00BF50E7">
        <w:rPr>
          <w:rStyle w:val="FootnoteReference"/>
          <w:rFonts w:cs="Arial"/>
          <w:sz w:val="20"/>
        </w:rPr>
        <w:footnoteRef/>
      </w:r>
      <w:r w:rsidRPr="00BF50E7">
        <w:rPr>
          <w:rFonts w:ascii="Arial" w:hAnsi="Arial" w:cs="Arial"/>
          <w:sz w:val="20"/>
        </w:rPr>
        <w:t xml:space="preserve"> </w:t>
      </w:r>
      <w:r w:rsidRPr="00BF50E7">
        <w:rPr>
          <w:rStyle w:val="Emphasis"/>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pPr>
      <w:pStyle w:val="Header"/>
      <w:rPr>
        <w:b/>
        <w:szCs w:val="22"/>
      </w:rPr>
    </w:pPr>
  </w:p>
  <w:p w:rsidR="003B0D2D" w:rsidRPr="00DB520F" w:rsidRDefault="003B0D2D">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AC5143"/>
    <w:multiLevelType w:val="hybridMultilevel"/>
    <w:tmpl w:val="8DD83E92"/>
    <w:lvl w:ilvl="0" w:tplc="F7CCE26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316C"/>
    <w:multiLevelType w:val="multilevel"/>
    <w:tmpl w:val="AA7E10F6"/>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3"/>
      <w:numFmt w:val="decimal"/>
      <w:lvlText w:val="%1.%2.%3."/>
      <w:lvlJc w:val="left"/>
      <w:pPr>
        <w:ind w:left="728" w:hanging="720"/>
      </w:pPr>
      <w:rPr>
        <w:rFonts w:ascii="Arial" w:hAnsi="Arial" w:cs="Aria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B5C615BA"/>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F79B7"/>
    <w:multiLevelType w:val="hybridMultilevel"/>
    <w:tmpl w:val="2F18F804"/>
    <w:lvl w:ilvl="0" w:tplc="5F58482C">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5C272C"/>
    <w:multiLevelType w:val="multilevel"/>
    <w:tmpl w:val="0616F56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625CF"/>
    <w:multiLevelType w:val="hybridMultilevel"/>
    <w:tmpl w:val="002291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30528"/>
    <w:multiLevelType w:val="hybridMultilevel"/>
    <w:tmpl w:val="0546CD40"/>
    <w:lvl w:ilvl="0" w:tplc="78409B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DF1B0D"/>
    <w:multiLevelType w:val="multilevel"/>
    <w:tmpl w:val="87F8D9B6"/>
    <w:lvl w:ilvl="0">
      <w:start w:val="1"/>
      <w:numFmt w:val="decimal"/>
      <w:lvlText w:val="%1."/>
      <w:lvlJc w:val="left"/>
      <w:pPr>
        <w:ind w:left="450" w:hanging="450"/>
      </w:pPr>
      <w:rPr>
        <w:rFonts w:hint="default"/>
      </w:rPr>
    </w:lvl>
    <w:lvl w:ilvl="1">
      <w:start w:val="4"/>
      <w:numFmt w:val="decimal"/>
      <w:lvlText w:val="%1.%2."/>
      <w:lvlJc w:val="left"/>
      <w:pPr>
        <w:ind w:left="451" w:hanging="45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2">
    <w:nsid w:val="25B434BD"/>
    <w:multiLevelType w:val="hybridMultilevel"/>
    <w:tmpl w:val="D4FE8F2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3">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FE2030"/>
    <w:multiLevelType w:val="hybridMultilevel"/>
    <w:tmpl w:val="36608C4C"/>
    <w:lvl w:ilvl="0" w:tplc="96BAD844">
      <w:numFmt w:val="bullet"/>
      <w:lvlText w:val="-"/>
      <w:lvlJc w:val="left"/>
      <w:pPr>
        <w:ind w:left="1077" w:hanging="360"/>
      </w:pPr>
      <w:rPr>
        <w:rFonts w:ascii="Arial" w:eastAsia="Times New Roman" w:hAnsi="Arial" w:cs="Arial" w:hint="default"/>
        <w:sz w:val="22"/>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2F004194"/>
    <w:multiLevelType w:val="hybridMultilevel"/>
    <w:tmpl w:val="A80C7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9218B"/>
    <w:multiLevelType w:val="hybridMultilevel"/>
    <w:tmpl w:val="11A8DE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490AF5"/>
    <w:multiLevelType w:val="multilevel"/>
    <w:tmpl w:val="F81AA44C"/>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AB6878"/>
    <w:multiLevelType w:val="hybridMultilevel"/>
    <w:tmpl w:val="29E0CC4C"/>
    <w:lvl w:ilvl="0" w:tplc="0409000F">
      <w:start w:val="1"/>
      <w:numFmt w:val="decimal"/>
      <w:pStyle w:val="List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1859C7"/>
    <w:multiLevelType w:val="hybridMultilevel"/>
    <w:tmpl w:val="CD76D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67325F"/>
    <w:multiLevelType w:val="hybridMultilevel"/>
    <w:tmpl w:val="5F98B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9501F"/>
    <w:multiLevelType w:val="hybridMultilevel"/>
    <w:tmpl w:val="F8488A7C"/>
    <w:lvl w:ilvl="0" w:tplc="7D4E9B4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605BE"/>
    <w:multiLevelType w:val="multilevel"/>
    <w:tmpl w:val="D3447B6E"/>
    <w:lvl w:ilvl="0">
      <w:start w:val="1"/>
      <w:numFmt w:val="decimal"/>
      <w:lvlText w:val="%1"/>
      <w:lvlJc w:val="left"/>
      <w:pPr>
        <w:ind w:left="405" w:hanging="405"/>
      </w:pPr>
      <w:rPr>
        <w:rFonts w:hint="default"/>
      </w:rPr>
    </w:lvl>
    <w:lvl w:ilvl="1">
      <w:start w:val="2"/>
      <w:numFmt w:val="decimal"/>
      <w:lvlText w:val="%1.%2"/>
      <w:lvlJc w:val="left"/>
      <w:pPr>
        <w:ind w:left="422" w:hanging="405"/>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25">
    <w:nsid w:val="551F4596"/>
    <w:multiLevelType w:val="multilevel"/>
    <w:tmpl w:val="C13246E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8981648"/>
    <w:multiLevelType w:val="multilevel"/>
    <w:tmpl w:val="E6D2A926"/>
    <w:lvl w:ilvl="0">
      <w:start w:val="1"/>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7">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A974C3"/>
    <w:multiLevelType w:val="hybridMultilevel"/>
    <w:tmpl w:val="5B424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35D29BE"/>
    <w:multiLevelType w:val="multilevel"/>
    <w:tmpl w:val="56BC0694"/>
    <w:lvl w:ilvl="0">
      <w:start w:val="1"/>
      <w:numFmt w:val="decimal"/>
      <w:lvlText w:val="%1"/>
      <w:lvlJc w:val="left"/>
      <w:pPr>
        <w:ind w:left="405" w:hanging="405"/>
      </w:pPr>
      <w:rPr>
        <w:rFonts w:hint="default"/>
      </w:rPr>
    </w:lvl>
    <w:lvl w:ilvl="1">
      <w:start w:val="3"/>
      <w:numFmt w:val="decimal"/>
      <w:lvlText w:val="%1.%2"/>
      <w:lvlJc w:val="left"/>
      <w:pPr>
        <w:ind w:left="409" w:hanging="40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736" w:hanging="72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31">
    <w:nsid w:val="65B52D85"/>
    <w:multiLevelType w:val="hybridMultilevel"/>
    <w:tmpl w:val="ABB48A2C"/>
    <w:lvl w:ilvl="0" w:tplc="5F58482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66E0"/>
    <w:multiLevelType w:val="hybridMultilevel"/>
    <w:tmpl w:val="9BC41F8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F2876"/>
    <w:multiLevelType w:val="multilevel"/>
    <w:tmpl w:val="F3C2FC60"/>
    <w:lvl w:ilvl="0">
      <w:start w:val="1"/>
      <w:numFmt w:val="decimal"/>
      <w:lvlText w:val="%1."/>
      <w:lvlJc w:val="left"/>
      <w:pPr>
        <w:ind w:left="450" w:hanging="450"/>
      </w:pPr>
      <w:rPr>
        <w:rFonts w:hint="default"/>
      </w:rPr>
    </w:lvl>
    <w:lvl w:ilvl="1">
      <w:start w:val="2"/>
      <w:numFmt w:val="decimal"/>
      <w:lvlText w:val="%1.%2."/>
      <w:lvlJc w:val="left"/>
      <w:pPr>
        <w:ind w:left="458" w:hanging="450"/>
      </w:pPr>
      <w:rPr>
        <w:rFonts w:hint="default"/>
      </w:rPr>
    </w:lvl>
    <w:lvl w:ilvl="2">
      <w:start w:val="2"/>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504" w:hanging="1440"/>
      </w:pPr>
      <w:rPr>
        <w:rFonts w:hint="default"/>
      </w:rPr>
    </w:lvl>
  </w:abstractNum>
  <w:abstractNum w:abstractNumId="34">
    <w:nsid w:val="68717CE3"/>
    <w:multiLevelType w:val="hybridMultilevel"/>
    <w:tmpl w:val="DC986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08015C"/>
    <w:multiLevelType w:val="hybridMultilevel"/>
    <w:tmpl w:val="0E00580E"/>
    <w:lvl w:ilvl="0" w:tplc="9D706994">
      <w:numFmt w:val="bullet"/>
      <w:lvlText w:val="-"/>
      <w:lvlJc w:val="left"/>
      <w:pPr>
        <w:ind w:left="720" w:hanging="360"/>
      </w:pPr>
      <w:rPr>
        <w:rFonts w:ascii="Arial" w:eastAsia="Times New Roman" w:hAnsi="Arial" w:cs="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22F5605"/>
    <w:multiLevelType w:val="multilevel"/>
    <w:tmpl w:val="860CE8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CD3FEF"/>
    <w:multiLevelType w:val="hybridMultilevel"/>
    <w:tmpl w:val="000C05E6"/>
    <w:lvl w:ilvl="0" w:tplc="F2C410E4">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6C11B60"/>
    <w:multiLevelType w:val="multilevel"/>
    <w:tmpl w:val="C6C868A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BBF1B23"/>
    <w:multiLevelType w:val="hybridMultilevel"/>
    <w:tmpl w:val="6EF4F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3064D"/>
    <w:multiLevelType w:val="hybridMultilevel"/>
    <w:tmpl w:val="E2F20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5"/>
    <w:lvlOverride w:ilvl="0">
      <w:startOverride w:val="1"/>
    </w:lvlOverride>
  </w:num>
  <w:num w:numId="4">
    <w:abstractNumId w:val="0"/>
  </w:num>
  <w:num w:numId="5">
    <w:abstractNumId w:val="4"/>
  </w:num>
  <w:num w:numId="6">
    <w:abstractNumId w:val="21"/>
  </w:num>
  <w:num w:numId="7">
    <w:abstractNumId w:val="35"/>
  </w:num>
  <w:num w:numId="8">
    <w:abstractNumId w:val="23"/>
  </w:num>
  <w:num w:numId="9">
    <w:abstractNumId w:val="32"/>
  </w:num>
  <w:num w:numId="10">
    <w:abstractNumId w:val="19"/>
  </w:num>
  <w:num w:numId="11">
    <w:abstractNumId w:val="39"/>
  </w:num>
  <w:num w:numId="12">
    <w:abstractNumId w:val="6"/>
  </w:num>
  <w:num w:numId="13">
    <w:abstractNumId w:val="12"/>
  </w:num>
  <w:num w:numId="14">
    <w:abstractNumId w:val="10"/>
  </w:num>
  <w:num w:numId="15">
    <w:abstractNumId w:val="1"/>
  </w:num>
  <w:num w:numId="16">
    <w:abstractNumId w:val="16"/>
  </w:num>
  <w:num w:numId="17">
    <w:abstractNumId w:val="28"/>
  </w:num>
  <w:num w:numId="18">
    <w:abstractNumId w:val="3"/>
  </w:num>
  <w:num w:numId="19">
    <w:abstractNumId w:val="38"/>
  </w:num>
  <w:num w:numId="20">
    <w:abstractNumId w:val="9"/>
  </w:num>
  <w:num w:numId="21">
    <w:abstractNumId w:val="17"/>
  </w:num>
  <w:num w:numId="22">
    <w:abstractNumId w:val="34"/>
  </w:num>
  <w:num w:numId="23">
    <w:abstractNumId w:val="41"/>
  </w:num>
  <w:num w:numId="24">
    <w:abstractNumId w:val="20"/>
  </w:num>
  <w:num w:numId="25">
    <w:abstractNumId w:val="13"/>
  </w:num>
  <w:num w:numId="26">
    <w:abstractNumId w:val="36"/>
  </w:num>
  <w:num w:numId="27">
    <w:abstractNumId w:val="14"/>
  </w:num>
  <w:num w:numId="28">
    <w:abstractNumId w:val="8"/>
  </w:num>
  <w:num w:numId="29">
    <w:abstractNumId w:val="27"/>
  </w:num>
  <w:num w:numId="30">
    <w:abstractNumId w:val="22"/>
  </w:num>
  <w:num w:numId="31">
    <w:abstractNumId w:val="31"/>
  </w:num>
  <w:num w:numId="32">
    <w:abstractNumId w:val="42"/>
  </w:num>
  <w:num w:numId="33">
    <w:abstractNumId w:val="37"/>
  </w:num>
  <w:num w:numId="34">
    <w:abstractNumId w:val="26"/>
  </w:num>
  <w:num w:numId="35">
    <w:abstractNumId w:val="24"/>
  </w:num>
  <w:num w:numId="36">
    <w:abstractNumId w:val="33"/>
  </w:num>
  <w:num w:numId="37">
    <w:abstractNumId w:val="30"/>
  </w:num>
  <w:num w:numId="38">
    <w:abstractNumId w:val="11"/>
  </w:num>
  <w:num w:numId="39">
    <w:abstractNumId w:val="2"/>
  </w:num>
  <w:num w:numId="40">
    <w:abstractNumId w:val="18"/>
  </w:num>
  <w:num w:numId="41">
    <w:abstractNumId w:val="40"/>
  </w:num>
  <w:num w:numId="42">
    <w:abstractNumId w:val="25"/>
  </w:num>
  <w:num w:numId="43">
    <w:abstractNumId w:val="7"/>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2FF"/>
    <w:rsid w:val="000057AA"/>
    <w:rsid w:val="00006F7D"/>
    <w:rsid w:val="00013E9B"/>
    <w:rsid w:val="00016BED"/>
    <w:rsid w:val="00022DE9"/>
    <w:rsid w:val="00026578"/>
    <w:rsid w:val="00026DFB"/>
    <w:rsid w:val="00027B8D"/>
    <w:rsid w:val="00031E16"/>
    <w:rsid w:val="00033EF6"/>
    <w:rsid w:val="000358C5"/>
    <w:rsid w:val="00042CC5"/>
    <w:rsid w:val="00044654"/>
    <w:rsid w:val="00044655"/>
    <w:rsid w:val="000466CB"/>
    <w:rsid w:val="00055972"/>
    <w:rsid w:val="000628EE"/>
    <w:rsid w:val="00062E78"/>
    <w:rsid w:val="00067D46"/>
    <w:rsid w:val="000734EF"/>
    <w:rsid w:val="000748FE"/>
    <w:rsid w:val="0007674D"/>
    <w:rsid w:val="00081776"/>
    <w:rsid w:val="0008309A"/>
    <w:rsid w:val="00087A00"/>
    <w:rsid w:val="00094D1B"/>
    <w:rsid w:val="00097C77"/>
    <w:rsid w:val="000A0830"/>
    <w:rsid w:val="000A0D22"/>
    <w:rsid w:val="000A1738"/>
    <w:rsid w:val="000A60FE"/>
    <w:rsid w:val="000B18D6"/>
    <w:rsid w:val="000B3A46"/>
    <w:rsid w:val="000B599D"/>
    <w:rsid w:val="000B6775"/>
    <w:rsid w:val="000B7376"/>
    <w:rsid w:val="000C143F"/>
    <w:rsid w:val="000C4266"/>
    <w:rsid w:val="000C4DDD"/>
    <w:rsid w:val="000C4F6B"/>
    <w:rsid w:val="000C5291"/>
    <w:rsid w:val="000D046E"/>
    <w:rsid w:val="000D26E7"/>
    <w:rsid w:val="000D5F39"/>
    <w:rsid w:val="000E0887"/>
    <w:rsid w:val="000E506E"/>
    <w:rsid w:val="000E64CE"/>
    <w:rsid w:val="000E6512"/>
    <w:rsid w:val="000F4746"/>
    <w:rsid w:val="000F569B"/>
    <w:rsid w:val="000F7577"/>
    <w:rsid w:val="001007B1"/>
    <w:rsid w:val="00103CD9"/>
    <w:rsid w:val="0010547E"/>
    <w:rsid w:val="0010558C"/>
    <w:rsid w:val="0010703E"/>
    <w:rsid w:val="00111CB9"/>
    <w:rsid w:val="001126F2"/>
    <w:rsid w:val="00115EED"/>
    <w:rsid w:val="001228BA"/>
    <w:rsid w:val="00126D51"/>
    <w:rsid w:val="00132F04"/>
    <w:rsid w:val="001411C6"/>
    <w:rsid w:val="00141340"/>
    <w:rsid w:val="00143612"/>
    <w:rsid w:val="00143F97"/>
    <w:rsid w:val="001453F2"/>
    <w:rsid w:val="00145960"/>
    <w:rsid w:val="00146350"/>
    <w:rsid w:val="00146DAE"/>
    <w:rsid w:val="00146E5F"/>
    <w:rsid w:val="00152F11"/>
    <w:rsid w:val="00154FCA"/>
    <w:rsid w:val="00155EB3"/>
    <w:rsid w:val="00164277"/>
    <w:rsid w:val="00167101"/>
    <w:rsid w:val="00167ADA"/>
    <w:rsid w:val="00167E7E"/>
    <w:rsid w:val="00175B00"/>
    <w:rsid w:val="00176ADC"/>
    <w:rsid w:val="001849DE"/>
    <w:rsid w:val="00184AA4"/>
    <w:rsid w:val="00190860"/>
    <w:rsid w:val="00192618"/>
    <w:rsid w:val="00194BA9"/>
    <w:rsid w:val="001A1150"/>
    <w:rsid w:val="001A6552"/>
    <w:rsid w:val="001B14E4"/>
    <w:rsid w:val="001B2788"/>
    <w:rsid w:val="001B5AC5"/>
    <w:rsid w:val="001C3CF8"/>
    <w:rsid w:val="001C4C60"/>
    <w:rsid w:val="001C5460"/>
    <w:rsid w:val="001C5963"/>
    <w:rsid w:val="001C6EA7"/>
    <w:rsid w:val="001D0B24"/>
    <w:rsid w:val="001D0F8F"/>
    <w:rsid w:val="001D5FB0"/>
    <w:rsid w:val="001D733D"/>
    <w:rsid w:val="001E3D12"/>
    <w:rsid w:val="001E3D7B"/>
    <w:rsid w:val="001F1980"/>
    <w:rsid w:val="001F3DC1"/>
    <w:rsid w:val="001F4B06"/>
    <w:rsid w:val="001F5172"/>
    <w:rsid w:val="001F51F2"/>
    <w:rsid w:val="001F5E29"/>
    <w:rsid w:val="00200426"/>
    <w:rsid w:val="002032AD"/>
    <w:rsid w:val="00204E38"/>
    <w:rsid w:val="002078C3"/>
    <w:rsid w:val="00210114"/>
    <w:rsid w:val="00216441"/>
    <w:rsid w:val="00221CCB"/>
    <w:rsid w:val="00221DEF"/>
    <w:rsid w:val="00224BB4"/>
    <w:rsid w:val="002250C4"/>
    <w:rsid w:val="00225BCC"/>
    <w:rsid w:val="00226D1B"/>
    <w:rsid w:val="00226E2A"/>
    <w:rsid w:val="00226E71"/>
    <w:rsid w:val="002317AF"/>
    <w:rsid w:val="00233370"/>
    <w:rsid w:val="00235F3D"/>
    <w:rsid w:val="00242565"/>
    <w:rsid w:val="00242654"/>
    <w:rsid w:val="002441AF"/>
    <w:rsid w:val="002459F7"/>
    <w:rsid w:val="00245DA4"/>
    <w:rsid w:val="00246539"/>
    <w:rsid w:val="002465A0"/>
    <w:rsid w:val="00247233"/>
    <w:rsid w:val="00247751"/>
    <w:rsid w:val="00254F75"/>
    <w:rsid w:val="0025631E"/>
    <w:rsid w:val="002611A6"/>
    <w:rsid w:val="002623A5"/>
    <w:rsid w:val="00265D77"/>
    <w:rsid w:val="002716CA"/>
    <w:rsid w:val="00274AD6"/>
    <w:rsid w:val="00276121"/>
    <w:rsid w:val="0028467C"/>
    <w:rsid w:val="00287241"/>
    <w:rsid w:val="0028796D"/>
    <w:rsid w:val="002906AA"/>
    <w:rsid w:val="00290CD1"/>
    <w:rsid w:val="00293248"/>
    <w:rsid w:val="0029572C"/>
    <w:rsid w:val="002A1209"/>
    <w:rsid w:val="002A5C87"/>
    <w:rsid w:val="002A6344"/>
    <w:rsid w:val="002A7441"/>
    <w:rsid w:val="002C133E"/>
    <w:rsid w:val="002C1B61"/>
    <w:rsid w:val="002C1DB4"/>
    <w:rsid w:val="002C6A7C"/>
    <w:rsid w:val="002D10DD"/>
    <w:rsid w:val="002D17F8"/>
    <w:rsid w:val="002D49DD"/>
    <w:rsid w:val="002D7ADF"/>
    <w:rsid w:val="002E6DE6"/>
    <w:rsid w:val="002F5F64"/>
    <w:rsid w:val="003005A4"/>
    <w:rsid w:val="0030083B"/>
    <w:rsid w:val="003012E8"/>
    <w:rsid w:val="00302288"/>
    <w:rsid w:val="0030268D"/>
    <w:rsid w:val="003027DB"/>
    <w:rsid w:val="00302956"/>
    <w:rsid w:val="00304DF2"/>
    <w:rsid w:val="003051B2"/>
    <w:rsid w:val="0030781C"/>
    <w:rsid w:val="0030798F"/>
    <w:rsid w:val="003100B2"/>
    <w:rsid w:val="00310296"/>
    <w:rsid w:val="0031031D"/>
    <w:rsid w:val="00314B45"/>
    <w:rsid w:val="00315ADA"/>
    <w:rsid w:val="003167BF"/>
    <w:rsid w:val="00320666"/>
    <w:rsid w:val="00321457"/>
    <w:rsid w:val="00323613"/>
    <w:rsid w:val="003247F4"/>
    <w:rsid w:val="003315F6"/>
    <w:rsid w:val="00333351"/>
    <w:rsid w:val="0033393D"/>
    <w:rsid w:val="00334F52"/>
    <w:rsid w:val="00335154"/>
    <w:rsid w:val="0034073B"/>
    <w:rsid w:val="00340E23"/>
    <w:rsid w:val="003448DC"/>
    <w:rsid w:val="0034663D"/>
    <w:rsid w:val="003504C3"/>
    <w:rsid w:val="0035591D"/>
    <w:rsid w:val="00355E54"/>
    <w:rsid w:val="003630D7"/>
    <w:rsid w:val="003634A7"/>
    <w:rsid w:val="00364B7C"/>
    <w:rsid w:val="0037132E"/>
    <w:rsid w:val="003714D3"/>
    <w:rsid w:val="003747AD"/>
    <w:rsid w:val="003758BF"/>
    <w:rsid w:val="00377A0D"/>
    <w:rsid w:val="00383DC7"/>
    <w:rsid w:val="00385F3B"/>
    <w:rsid w:val="00386971"/>
    <w:rsid w:val="00386DF9"/>
    <w:rsid w:val="00392E99"/>
    <w:rsid w:val="00394C21"/>
    <w:rsid w:val="00396601"/>
    <w:rsid w:val="00396EB2"/>
    <w:rsid w:val="00397441"/>
    <w:rsid w:val="003A3415"/>
    <w:rsid w:val="003A4DE8"/>
    <w:rsid w:val="003B0D2D"/>
    <w:rsid w:val="003B2CA9"/>
    <w:rsid w:val="003C4F06"/>
    <w:rsid w:val="003C521F"/>
    <w:rsid w:val="003C7595"/>
    <w:rsid w:val="003C7597"/>
    <w:rsid w:val="003D2627"/>
    <w:rsid w:val="003D5A9E"/>
    <w:rsid w:val="003D5CD8"/>
    <w:rsid w:val="003E4DDD"/>
    <w:rsid w:val="003E6852"/>
    <w:rsid w:val="003F2425"/>
    <w:rsid w:val="003F3366"/>
    <w:rsid w:val="003F77BC"/>
    <w:rsid w:val="00400FDD"/>
    <w:rsid w:val="00402CE9"/>
    <w:rsid w:val="0040405B"/>
    <w:rsid w:val="00407481"/>
    <w:rsid w:val="00410869"/>
    <w:rsid w:val="0041286A"/>
    <w:rsid w:val="004161C0"/>
    <w:rsid w:val="00420D46"/>
    <w:rsid w:val="00424483"/>
    <w:rsid w:val="0043121A"/>
    <w:rsid w:val="0043137C"/>
    <w:rsid w:val="0043514A"/>
    <w:rsid w:val="00443D84"/>
    <w:rsid w:val="00445633"/>
    <w:rsid w:val="00445C32"/>
    <w:rsid w:val="00445D27"/>
    <w:rsid w:val="004501B9"/>
    <w:rsid w:val="00450AB4"/>
    <w:rsid w:val="00453D4C"/>
    <w:rsid w:val="00457C3F"/>
    <w:rsid w:val="0046108A"/>
    <w:rsid w:val="0046262A"/>
    <w:rsid w:val="00462F22"/>
    <w:rsid w:val="00463509"/>
    <w:rsid w:val="00464990"/>
    <w:rsid w:val="004709E6"/>
    <w:rsid w:val="00471284"/>
    <w:rsid w:val="00471349"/>
    <w:rsid w:val="00471E0B"/>
    <w:rsid w:val="0047239E"/>
    <w:rsid w:val="00472EF1"/>
    <w:rsid w:val="004747E2"/>
    <w:rsid w:val="004759CE"/>
    <w:rsid w:val="00475E39"/>
    <w:rsid w:val="004818F3"/>
    <w:rsid w:val="0049415E"/>
    <w:rsid w:val="004972D3"/>
    <w:rsid w:val="004A0FDB"/>
    <w:rsid w:val="004A4C7C"/>
    <w:rsid w:val="004B0DD0"/>
    <w:rsid w:val="004B2003"/>
    <w:rsid w:val="004B28CE"/>
    <w:rsid w:val="004B3A37"/>
    <w:rsid w:val="004B524E"/>
    <w:rsid w:val="004B5AFB"/>
    <w:rsid w:val="004B68D4"/>
    <w:rsid w:val="004C276A"/>
    <w:rsid w:val="004C427B"/>
    <w:rsid w:val="004C446E"/>
    <w:rsid w:val="004C652F"/>
    <w:rsid w:val="004D16E4"/>
    <w:rsid w:val="004D19EF"/>
    <w:rsid w:val="004D4ED7"/>
    <w:rsid w:val="004D60CD"/>
    <w:rsid w:val="004E1F9B"/>
    <w:rsid w:val="004E4E13"/>
    <w:rsid w:val="004F2706"/>
    <w:rsid w:val="004F28ED"/>
    <w:rsid w:val="004F2A0D"/>
    <w:rsid w:val="005106F3"/>
    <w:rsid w:val="00513C1C"/>
    <w:rsid w:val="00516191"/>
    <w:rsid w:val="00516766"/>
    <w:rsid w:val="005171A6"/>
    <w:rsid w:val="00521FA0"/>
    <w:rsid w:val="00525831"/>
    <w:rsid w:val="0052615D"/>
    <w:rsid w:val="005279BA"/>
    <w:rsid w:val="00533C02"/>
    <w:rsid w:val="005365FE"/>
    <w:rsid w:val="00540D50"/>
    <w:rsid w:val="00542C6A"/>
    <w:rsid w:val="005430D9"/>
    <w:rsid w:val="005440A7"/>
    <w:rsid w:val="00544E5A"/>
    <w:rsid w:val="00546A85"/>
    <w:rsid w:val="00562090"/>
    <w:rsid w:val="005722AF"/>
    <w:rsid w:val="005725EF"/>
    <w:rsid w:val="00572BD4"/>
    <w:rsid w:val="00572C67"/>
    <w:rsid w:val="005732CD"/>
    <w:rsid w:val="00573FB1"/>
    <w:rsid w:val="00577F9E"/>
    <w:rsid w:val="005825D3"/>
    <w:rsid w:val="00583EFD"/>
    <w:rsid w:val="005859CD"/>
    <w:rsid w:val="00586716"/>
    <w:rsid w:val="00586B80"/>
    <w:rsid w:val="00590EC3"/>
    <w:rsid w:val="00591283"/>
    <w:rsid w:val="00593EA8"/>
    <w:rsid w:val="00595F8F"/>
    <w:rsid w:val="00597B75"/>
    <w:rsid w:val="005A478F"/>
    <w:rsid w:val="005A4D3E"/>
    <w:rsid w:val="005A56FB"/>
    <w:rsid w:val="005A7714"/>
    <w:rsid w:val="005B4C6D"/>
    <w:rsid w:val="005B504A"/>
    <w:rsid w:val="005B63BF"/>
    <w:rsid w:val="005C44F6"/>
    <w:rsid w:val="005D2038"/>
    <w:rsid w:val="005D77E2"/>
    <w:rsid w:val="005D7E46"/>
    <w:rsid w:val="005F0EDA"/>
    <w:rsid w:val="005F41A2"/>
    <w:rsid w:val="005F4A1A"/>
    <w:rsid w:val="005F690A"/>
    <w:rsid w:val="00602D03"/>
    <w:rsid w:val="00602F35"/>
    <w:rsid w:val="00603A45"/>
    <w:rsid w:val="0060580B"/>
    <w:rsid w:val="00615FEA"/>
    <w:rsid w:val="00626B6E"/>
    <w:rsid w:val="006274AC"/>
    <w:rsid w:val="00632603"/>
    <w:rsid w:val="00634A03"/>
    <w:rsid w:val="00634C6E"/>
    <w:rsid w:val="0063711A"/>
    <w:rsid w:val="006428D0"/>
    <w:rsid w:val="0064657F"/>
    <w:rsid w:val="00650D30"/>
    <w:rsid w:val="0065584A"/>
    <w:rsid w:val="00660551"/>
    <w:rsid w:val="00660F27"/>
    <w:rsid w:val="006615C8"/>
    <w:rsid w:val="00662566"/>
    <w:rsid w:val="0066298B"/>
    <w:rsid w:val="00665FAC"/>
    <w:rsid w:val="00670089"/>
    <w:rsid w:val="006703D0"/>
    <w:rsid w:val="00670C0F"/>
    <w:rsid w:val="0067695B"/>
    <w:rsid w:val="00681937"/>
    <w:rsid w:val="00685409"/>
    <w:rsid w:val="006863EB"/>
    <w:rsid w:val="0069618A"/>
    <w:rsid w:val="00696BC2"/>
    <w:rsid w:val="006A05E3"/>
    <w:rsid w:val="006A7DD1"/>
    <w:rsid w:val="006B418C"/>
    <w:rsid w:val="006C02D7"/>
    <w:rsid w:val="006C3698"/>
    <w:rsid w:val="006C4E58"/>
    <w:rsid w:val="006C50EC"/>
    <w:rsid w:val="006C7A70"/>
    <w:rsid w:val="006D2C73"/>
    <w:rsid w:val="006D3BB6"/>
    <w:rsid w:val="006D70FC"/>
    <w:rsid w:val="006E1B06"/>
    <w:rsid w:val="006E3197"/>
    <w:rsid w:val="006E4CB1"/>
    <w:rsid w:val="006E66A2"/>
    <w:rsid w:val="006E73E9"/>
    <w:rsid w:val="006F0C3B"/>
    <w:rsid w:val="006F2142"/>
    <w:rsid w:val="006F47AD"/>
    <w:rsid w:val="006F4EC3"/>
    <w:rsid w:val="006F527A"/>
    <w:rsid w:val="006F544D"/>
    <w:rsid w:val="007008FA"/>
    <w:rsid w:val="00700D7C"/>
    <w:rsid w:val="00712588"/>
    <w:rsid w:val="00715EDA"/>
    <w:rsid w:val="007220BC"/>
    <w:rsid w:val="00722B40"/>
    <w:rsid w:val="00722DFC"/>
    <w:rsid w:val="0073412E"/>
    <w:rsid w:val="007473E3"/>
    <w:rsid w:val="00747F2B"/>
    <w:rsid w:val="00753CC9"/>
    <w:rsid w:val="00754951"/>
    <w:rsid w:val="00760587"/>
    <w:rsid w:val="00760B0E"/>
    <w:rsid w:val="007622B3"/>
    <w:rsid w:val="007659E2"/>
    <w:rsid w:val="00770DC8"/>
    <w:rsid w:val="0077331E"/>
    <w:rsid w:val="007749C4"/>
    <w:rsid w:val="00774B54"/>
    <w:rsid w:val="00777853"/>
    <w:rsid w:val="00786926"/>
    <w:rsid w:val="007877D6"/>
    <w:rsid w:val="007878A9"/>
    <w:rsid w:val="007916EC"/>
    <w:rsid w:val="007927DB"/>
    <w:rsid w:val="00792A32"/>
    <w:rsid w:val="007938D0"/>
    <w:rsid w:val="007A0CCB"/>
    <w:rsid w:val="007B1D05"/>
    <w:rsid w:val="007B1D5A"/>
    <w:rsid w:val="007B264B"/>
    <w:rsid w:val="007B29CF"/>
    <w:rsid w:val="007B5022"/>
    <w:rsid w:val="007B59FD"/>
    <w:rsid w:val="007C0177"/>
    <w:rsid w:val="007C0C9A"/>
    <w:rsid w:val="007C43A4"/>
    <w:rsid w:val="007D1D91"/>
    <w:rsid w:val="007D2D03"/>
    <w:rsid w:val="007D792E"/>
    <w:rsid w:val="007F27D0"/>
    <w:rsid w:val="007F520E"/>
    <w:rsid w:val="00805A64"/>
    <w:rsid w:val="00806CD0"/>
    <w:rsid w:val="00816CF4"/>
    <w:rsid w:val="00821364"/>
    <w:rsid w:val="00821E53"/>
    <w:rsid w:val="008224ED"/>
    <w:rsid w:val="00826EA0"/>
    <w:rsid w:val="0082707E"/>
    <w:rsid w:val="00837464"/>
    <w:rsid w:val="00841744"/>
    <w:rsid w:val="008443F5"/>
    <w:rsid w:val="008448E1"/>
    <w:rsid w:val="00850B91"/>
    <w:rsid w:val="00856A2C"/>
    <w:rsid w:val="00856C23"/>
    <w:rsid w:val="0086371F"/>
    <w:rsid w:val="00867CF9"/>
    <w:rsid w:val="008731E1"/>
    <w:rsid w:val="008840C2"/>
    <w:rsid w:val="00886BC9"/>
    <w:rsid w:val="00886C14"/>
    <w:rsid w:val="00894D47"/>
    <w:rsid w:val="008963CC"/>
    <w:rsid w:val="008A3EC1"/>
    <w:rsid w:val="008B5186"/>
    <w:rsid w:val="008B681D"/>
    <w:rsid w:val="008B7D7D"/>
    <w:rsid w:val="008C1359"/>
    <w:rsid w:val="008C16D0"/>
    <w:rsid w:val="008C2EDC"/>
    <w:rsid w:val="008C3C49"/>
    <w:rsid w:val="008C5108"/>
    <w:rsid w:val="008C6272"/>
    <w:rsid w:val="008D486A"/>
    <w:rsid w:val="008D5265"/>
    <w:rsid w:val="008D552A"/>
    <w:rsid w:val="008E1F01"/>
    <w:rsid w:val="008E2C38"/>
    <w:rsid w:val="008E4538"/>
    <w:rsid w:val="008E47F9"/>
    <w:rsid w:val="008E688E"/>
    <w:rsid w:val="008E7428"/>
    <w:rsid w:val="008E7480"/>
    <w:rsid w:val="008F1069"/>
    <w:rsid w:val="008F18D7"/>
    <w:rsid w:val="008F2B7F"/>
    <w:rsid w:val="00900031"/>
    <w:rsid w:val="00904B4E"/>
    <w:rsid w:val="00904D59"/>
    <w:rsid w:val="00905FEF"/>
    <w:rsid w:val="00906308"/>
    <w:rsid w:val="00912142"/>
    <w:rsid w:val="00912972"/>
    <w:rsid w:val="009147E6"/>
    <w:rsid w:val="009155F9"/>
    <w:rsid w:val="0091566C"/>
    <w:rsid w:val="009169C7"/>
    <w:rsid w:val="009179A2"/>
    <w:rsid w:val="00921767"/>
    <w:rsid w:val="0092369F"/>
    <w:rsid w:val="00924AD8"/>
    <w:rsid w:val="009376A8"/>
    <w:rsid w:val="00937D9A"/>
    <w:rsid w:val="0094068D"/>
    <w:rsid w:val="00940CDE"/>
    <w:rsid w:val="009431A7"/>
    <w:rsid w:val="00944FD5"/>
    <w:rsid w:val="00945C58"/>
    <w:rsid w:val="00947724"/>
    <w:rsid w:val="00950BA9"/>
    <w:rsid w:val="00957237"/>
    <w:rsid w:val="00957361"/>
    <w:rsid w:val="00957A0D"/>
    <w:rsid w:val="009650BD"/>
    <w:rsid w:val="00971870"/>
    <w:rsid w:val="009737C2"/>
    <w:rsid w:val="00976472"/>
    <w:rsid w:val="009775E4"/>
    <w:rsid w:val="00981808"/>
    <w:rsid w:val="00982236"/>
    <w:rsid w:val="0098604D"/>
    <w:rsid w:val="00990CCF"/>
    <w:rsid w:val="009910B3"/>
    <w:rsid w:val="009914EE"/>
    <w:rsid w:val="00991FF7"/>
    <w:rsid w:val="00993F7B"/>
    <w:rsid w:val="0099797A"/>
    <w:rsid w:val="009A1B61"/>
    <w:rsid w:val="009A2E69"/>
    <w:rsid w:val="009A38BA"/>
    <w:rsid w:val="009A6855"/>
    <w:rsid w:val="009A6BC6"/>
    <w:rsid w:val="009B0EDF"/>
    <w:rsid w:val="009C3D90"/>
    <w:rsid w:val="009C43E7"/>
    <w:rsid w:val="009D0E1C"/>
    <w:rsid w:val="009D1644"/>
    <w:rsid w:val="009D1813"/>
    <w:rsid w:val="009D40D0"/>
    <w:rsid w:val="009D4C0D"/>
    <w:rsid w:val="009D51EB"/>
    <w:rsid w:val="009D61F3"/>
    <w:rsid w:val="009D636C"/>
    <w:rsid w:val="009D655F"/>
    <w:rsid w:val="009D7693"/>
    <w:rsid w:val="009E7103"/>
    <w:rsid w:val="009F0556"/>
    <w:rsid w:val="009F148D"/>
    <w:rsid w:val="009F3D61"/>
    <w:rsid w:val="009F5B92"/>
    <w:rsid w:val="009F7569"/>
    <w:rsid w:val="00A04EB0"/>
    <w:rsid w:val="00A075E2"/>
    <w:rsid w:val="00A139D2"/>
    <w:rsid w:val="00A13F8C"/>
    <w:rsid w:val="00A16708"/>
    <w:rsid w:val="00A209D4"/>
    <w:rsid w:val="00A224CB"/>
    <w:rsid w:val="00A27680"/>
    <w:rsid w:val="00A3528D"/>
    <w:rsid w:val="00A37074"/>
    <w:rsid w:val="00A378C4"/>
    <w:rsid w:val="00A40DE0"/>
    <w:rsid w:val="00A42184"/>
    <w:rsid w:val="00A433F8"/>
    <w:rsid w:val="00A4489D"/>
    <w:rsid w:val="00A44EC7"/>
    <w:rsid w:val="00A451FA"/>
    <w:rsid w:val="00A45C72"/>
    <w:rsid w:val="00A51693"/>
    <w:rsid w:val="00A51EE3"/>
    <w:rsid w:val="00A608C2"/>
    <w:rsid w:val="00A60C1D"/>
    <w:rsid w:val="00A61DC1"/>
    <w:rsid w:val="00A64F0F"/>
    <w:rsid w:val="00A67E7A"/>
    <w:rsid w:val="00A73174"/>
    <w:rsid w:val="00A7443B"/>
    <w:rsid w:val="00A761BF"/>
    <w:rsid w:val="00A768FF"/>
    <w:rsid w:val="00A77227"/>
    <w:rsid w:val="00A81B03"/>
    <w:rsid w:val="00A824BC"/>
    <w:rsid w:val="00A8479D"/>
    <w:rsid w:val="00A860C0"/>
    <w:rsid w:val="00A86533"/>
    <w:rsid w:val="00A903D2"/>
    <w:rsid w:val="00A91996"/>
    <w:rsid w:val="00A9252C"/>
    <w:rsid w:val="00A92888"/>
    <w:rsid w:val="00A9580E"/>
    <w:rsid w:val="00AA5363"/>
    <w:rsid w:val="00AB234B"/>
    <w:rsid w:val="00AB25DE"/>
    <w:rsid w:val="00AB3921"/>
    <w:rsid w:val="00AB5BEA"/>
    <w:rsid w:val="00AB7765"/>
    <w:rsid w:val="00AC0A8D"/>
    <w:rsid w:val="00AC372F"/>
    <w:rsid w:val="00AC5549"/>
    <w:rsid w:val="00AC7DE7"/>
    <w:rsid w:val="00AD16DA"/>
    <w:rsid w:val="00AD1DD3"/>
    <w:rsid w:val="00AD658B"/>
    <w:rsid w:val="00AE081B"/>
    <w:rsid w:val="00AE0F91"/>
    <w:rsid w:val="00AE1112"/>
    <w:rsid w:val="00AE1C68"/>
    <w:rsid w:val="00AE374B"/>
    <w:rsid w:val="00AE5A78"/>
    <w:rsid w:val="00AF638C"/>
    <w:rsid w:val="00AF74D1"/>
    <w:rsid w:val="00B00479"/>
    <w:rsid w:val="00B01EDC"/>
    <w:rsid w:val="00B03C36"/>
    <w:rsid w:val="00B04FE3"/>
    <w:rsid w:val="00B1076B"/>
    <w:rsid w:val="00B13319"/>
    <w:rsid w:val="00B14CB8"/>
    <w:rsid w:val="00B165E7"/>
    <w:rsid w:val="00B166A1"/>
    <w:rsid w:val="00B1755C"/>
    <w:rsid w:val="00B21E0D"/>
    <w:rsid w:val="00B23436"/>
    <w:rsid w:val="00B24857"/>
    <w:rsid w:val="00B24FA5"/>
    <w:rsid w:val="00B258EA"/>
    <w:rsid w:val="00B315F0"/>
    <w:rsid w:val="00B32EDC"/>
    <w:rsid w:val="00B33FDF"/>
    <w:rsid w:val="00B355E2"/>
    <w:rsid w:val="00B3728F"/>
    <w:rsid w:val="00B43C5E"/>
    <w:rsid w:val="00B45654"/>
    <w:rsid w:val="00B462C4"/>
    <w:rsid w:val="00B55CFE"/>
    <w:rsid w:val="00B603D6"/>
    <w:rsid w:val="00B61C4F"/>
    <w:rsid w:val="00B65472"/>
    <w:rsid w:val="00B65701"/>
    <w:rsid w:val="00B65F09"/>
    <w:rsid w:val="00B663BF"/>
    <w:rsid w:val="00B718A2"/>
    <w:rsid w:val="00B71929"/>
    <w:rsid w:val="00B75B21"/>
    <w:rsid w:val="00B80028"/>
    <w:rsid w:val="00B8187C"/>
    <w:rsid w:val="00B836A2"/>
    <w:rsid w:val="00B852DD"/>
    <w:rsid w:val="00B86206"/>
    <w:rsid w:val="00B86F4B"/>
    <w:rsid w:val="00BA00D8"/>
    <w:rsid w:val="00BA0ECD"/>
    <w:rsid w:val="00BA478A"/>
    <w:rsid w:val="00BA5021"/>
    <w:rsid w:val="00BA54AD"/>
    <w:rsid w:val="00BB1A44"/>
    <w:rsid w:val="00BB3960"/>
    <w:rsid w:val="00BB4C36"/>
    <w:rsid w:val="00BC6F39"/>
    <w:rsid w:val="00BD1994"/>
    <w:rsid w:val="00BD6BA6"/>
    <w:rsid w:val="00BE13D8"/>
    <w:rsid w:val="00BE3663"/>
    <w:rsid w:val="00BF50E7"/>
    <w:rsid w:val="00BF7E5E"/>
    <w:rsid w:val="00C03740"/>
    <w:rsid w:val="00C06C96"/>
    <w:rsid w:val="00C11C86"/>
    <w:rsid w:val="00C14D1C"/>
    <w:rsid w:val="00C15062"/>
    <w:rsid w:val="00C17386"/>
    <w:rsid w:val="00C17A32"/>
    <w:rsid w:val="00C20A74"/>
    <w:rsid w:val="00C22732"/>
    <w:rsid w:val="00C2548D"/>
    <w:rsid w:val="00C259A7"/>
    <w:rsid w:val="00C30267"/>
    <w:rsid w:val="00C311DE"/>
    <w:rsid w:val="00C349C3"/>
    <w:rsid w:val="00C37A6C"/>
    <w:rsid w:val="00C4597C"/>
    <w:rsid w:val="00C47161"/>
    <w:rsid w:val="00C50204"/>
    <w:rsid w:val="00C5060C"/>
    <w:rsid w:val="00C51387"/>
    <w:rsid w:val="00C53A4D"/>
    <w:rsid w:val="00C549DF"/>
    <w:rsid w:val="00C54E60"/>
    <w:rsid w:val="00C628DF"/>
    <w:rsid w:val="00C66366"/>
    <w:rsid w:val="00C673C6"/>
    <w:rsid w:val="00C74210"/>
    <w:rsid w:val="00C83593"/>
    <w:rsid w:val="00C86AE1"/>
    <w:rsid w:val="00C944D3"/>
    <w:rsid w:val="00C946C0"/>
    <w:rsid w:val="00C95281"/>
    <w:rsid w:val="00CA1379"/>
    <w:rsid w:val="00CA519B"/>
    <w:rsid w:val="00CA7184"/>
    <w:rsid w:val="00CB00FF"/>
    <w:rsid w:val="00CB0596"/>
    <w:rsid w:val="00CB1C4E"/>
    <w:rsid w:val="00CB3310"/>
    <w:rsid w:val="00CB3D4D"/>
    <w:rsid w:val="00CB63A1"/>
    <w:rsid w:val="00CB66E6"/>
    <w:rsid w:val="00CB682A"/>
    <w:rsid w:val="00CC2815"/>
    <w:rsid w:val="00CC43AC"/>
    <w:rsid w:val="00CC7740"/>
    <w:rsid w:val="00CD2C29"/>
    <w:rsid w:val="00CD7E66"/>
    <w:rsid w:val="00CE16D4"/>
    <w:rsid w:val="00CE3319"/>
    <w:rsid w:val="00CE440F"/>
    <w:rsid w:val="00CF1724"/>
    <w:rsid w:val="00CF5E19"/>
    <w:rsid w:val="00D011DD"/>
    <w:rsid w:val="00D0125C"/>
    <w:rsid w:val="00D03842"/>
    <w:rsid w:val="00D050B2"/>
    <w:rsid w:val="00D07B7F"/>
    <w:rsid w:val="00D11558"/>
    <w:rsid w:val="00D11F51"/>
    <w:rsid w:val="00D134AB"/>
    <w:rsid w:val="00D14770"/>
    <w:rsid w:val="00D2359F"/>
    <w:rsid w:val="00D246FC"/>
    <w:rsid w:val="00D2605B"/>
    <w:rsid w:val="00D260B0"/>
    <w:rsid w:val="00D3328B"/>
    <w:rsid w:val="00D33920"/>
    <w:rsid w:val="00D35AF5"/>
    <w:rsid w:val="00D425A5"/>
    <w:rsid w:val="00D427AC"/>
    <w:rsid w:val="00D453FD"/>
    <w:rsid w:val="00D50934"/>
    <w:rsid w:val="00D60CBB"/>
    <w:rsid w:val="00D63CEE"/>
    <w:rsid w:val="00D746B9"/>
    <w:rsid w:val="00D76A7A"/>
    <w:rsid w:val="00D80193"/>
    <w:rsid w:val="00D818B5"/>
    <w:rsid w:val="00D8429E"/>
    <w:rsid w:val="00D86B19"/>
    <w:rsid w:val="00D87929"/>
    <w:rsid w:val="00D938C9"/>
    <w:rsid w:val="00D94B33"/>
    <w:rsid w:val="00DA53C9"/>
    <w:rsid w:val="00DA546A"/>
    <w:rsid w:val="00DA5D4E"/>
    <w:rsid w:val="00DA65F4"/>
    <w:rsid w:val="00DB0F89"/>
    <w:rsid w:val="00DB520F"/>
    <w:rsid w:val="00DB5ABB"/>
    <w:rsid w:val="00DB7749"/>
    <w:rsid w:val="00DB7F61"/>
    <w:rsid w:val="00DC0BB3"/>
    <w:rsid w:val="00DC63FF"/>
    <w:rsid w:val="00DC6801"/>
    <w:rsid w:val="00DC689D"/>
    <w:rsid w:val="00DC6DE8"/>
    <w:rsid w:val="00DC7AD7"/>
    <w:rsid w:val="00DD2826"/>
    <w:rsid w:val="00DD4EC0"/>
    <w:rsid w:val="00DD664C"/>
    <w:rsid w:val="00DE1904"/>
    <w:rsid w:val="00DE355F"/>
    <w:rsid w:val="00DE399D"/>
    <w:rsid w:val="00DE65FE"/>
    <w:rsid w:val="00DE6E53"/>
    <w:rsid w:val="00DF3CFA"/>
    <w:rsid w:val="00DF3F63"/>
    <w:rsid w:val="00E022D4"/>
    <w:rsid w:val="00E03C7D"/>
    <w:rsid w:val="00E0643C"/>
    <w:rsid w:val="00E07B87"/>
    <w:rsid w:val="00E102E8"/>
    <w:rsid w:val="00E1092C"/>
    <w:rsid w:val="00E130A3"/>
    <w:rsid w:val="00E15C9C"/>
    <w:rsid w:val="00E16233"/>
    <w:rsid w:val="00E16F20"/>
    <w:rsid w:val="00E17661"/>
    <w:rsid w:val="00E17698"/>
    <w:rsid w:val="00E20185"/>
    <w:rsid w:val="00E22E7C"/>
    <w:rsid w:val="00E33987"/>
    <w:rsid w:val="00E33DCE"/>
    <w:rsid w:val="00E502AC"/>
    <w:rsid w:val="00E51D98"/>
    <w:rsid w:val="00E657CB"/>
    <w:rsid w:val="00E663CF"/>
    <w:rsid w:val="00E71356"/>
    <w:rsid w:val="00E80B36"/>
    <w:rsid w:val="00E8228D"/>
    <w:rsid w:val="00E93204"/>
    <w:rsid w:val="00E960CA"/>
    <w:rsid w:val="00EA23C6"/>
    <w:rsid w:val="00EA290E"/>
    <w:rsid w:val="00EA3D57"/>
    <w:rsid w:val="00EA451B"/>
    <w:rsid w:val="00EA6093"/>
    <w:rsid w:val="00EB37A2"/>
    <w:rsid w:val="00EB3F70"/>
    <w:rsid w:val="00EB75DD"/>
    <w:rsid w:val="00EC2EBC"/>
    <w:rsid w:val="00EC2FF3"/>
    <w:rsid w:val="00EC71B3"/>
    <w:rsid w:val="00ED3719"/>
    <w:rsid w:val="00ED40AA"/>
    <w:rsid w:val="00ED7742"/>
    <w:rsid w:val="00EE0FD9"/>
    <w:rsid w:val="00EE3FDC"/>
    <w:rsid w:val="00EE498F"/>
    <w:rsid w:val="00EE4D12"/>
    <w:rsid w:val="00EE61A4"/>
    <w:rsid w:val="00EF1BD7"/>
    <w:rsid w:val="00EF5E3A"/>
    <w:rsid w:val="00EF6275"/>
    <w:rsid w:val="00EF630B"/>
    <w:rsid w:val="00F064FD"/>
    <w:rsid w:val="00F11219"/>
    <w:rsid w:val="00F14D21"/>
    <w:rsid w:val="00F22068"/>
    <w:rsid w:val="00F220D8"/>
    <w:rsid w:val="00F30150"/>
    <w:rsid w:val="00F317E8"/>
    <w:rsid w:val="00F32523"/>
    <w:rsid w:val="00F358EA"/>
    <w:rsid w:val="00F361D1"/>
    <w:rsid w:val="00F36A2B"/>
    <w:rsid w:val="00F40C51"/>
    <w:rsid w:val="00F40DEE"/>
    <w:rsid w:val="00F438F5"/>
    <w:rsid w:val="00F45A2C"/>
    <w:rsid w:val="00F50D0F"/>
    <w:rsid w:val="00F5128D"/>
    <w:rsid w:val="00F51C74"/>
    <w:rsid w:val="00F5297A"/>
    <w:rsid w:val="00F52E78"/>
    <w:rsid w:val="00F52F86"/>
    <w:rsid w:val="00F544E9"/>
    <w:rsid w:val="00F56425"/>
    <w:rsid w:val="00F57E71"/>
    <w:rsid w:val="00F64366"/>
    <w:rsid w:val="00F66251"/>
    <w:rsid w:val="00F66BC3"/>
    <w:rsid w:val="00F701F9"/>
    <w:rsid w:val="00F75EE6"/>
    <w:rsid w:val="00F77E8B"/>
    <w:rsid w:val="00F807B5"/>
    <w:rsid w:val="00F818DC"/>
    <w:rsid w:val="00F83622"/>
    <w:rsid w:val="00F8599B"/>
    <w:rsid w:val="00F85CF5"/>
    <w:rsid w:val="00F8638F"/>
    <w:rsid w:val="00F87337"/>
    <w:rsid w:val="00F93FF7"/>
    <w:rsid w:val="00F96369"/>
    <w:rsid w:val="00F97642"/>
    <w:rsid w:val="00FA2FBA"/>
    <w:rsid w:val="00FA6D75"/>
    <w:rsid w:val="00FC165A"/>
    <w:rsid w:val="00FC25F7"/>
    <w:rsid w:val="00FC2C90"/>
    <w:rsid w:val="00FC679B"/>
    <w:rsid w:val="00FC7943"/>
    <w:rsid w:val="00FD61D4"/>
    <w:rsid w:val="00FD6216"/>
    <w:rsid w:val="00FE172A"/>
    <w:rsid w:val="00FE338D"/>
    <w:rsid w:val="00FE518D"/>
    <w:rsid w:val="00FE69D4"/>
    <w:rsid w:val="00FF014F"/>
    <w:rsid w:val="00FF5606"/>
    <w:rsid w:val="00FF7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175B00"/>
    <w:pPr>
      <w:keepNext/>
      <w:ind w:left="720"/>
      <w:outlineLvl w:val="1"/>
    </w:pPr>
    <w:rPr>
      <w:rFonts w:ascii="Arial Narrow" w:hAnsi="Arial Narrow"/>
      <w:b/>
      <w:bCs/>
    </w:rPr>
  </w:style>
  <w:style w:type="paragraph" w:styleId="Heading3">
    <w:name w:val="heading 3"/>
    <w:basedOn w:val="Normal"/>
    <w:next w:val="Normal"/>
    <w:qFormat/>
    <w:rsid w:val="00175B00"/>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175B00"/>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B00"/>
    <w:pPr>
      <w:tabs>
        <w:tab w:val="center" w:pos="4153"/>
        <w:tab w:val="right" w:pos="8306"/>
      </w:tabs>
    </w:pPr>
  </w:style>
  <w:style w:type="paragraph" w:styleId="Footer">
    <w:name w:val="footer"/>
    <w:basedOn w:val="Normal"/>
    <w:link w:val="FooterChar"/>
    <w:rsid w:val="00175B00"/>
    <w:pPr>
      <w:tabs>
        <w:tab w:val="center" w:pos="4153"/>
        <w:tab w:val="right" w:pos="8306"/>
      </w:tabs>
    </w:pPr>
  </w:style>
  <w:style w:type="character" w:styleId="PageNumber">
    <w:name w:val="page number"/>
    <w:basedOn w:val="DefaultParagraphFont"/>
    <w:rsid w:val="00175B00"/>
  </w:style>
  <w:style w:type="paragraph" w:styleId="FootnoteText">
    <w:name w:val="footnote text"/>
    <w:basedOn w:val="Normal"/>
    <w:link w:val="FootnoteTextChar"/>
    <w:rsid w:val="00175B00"/>
    <w:pPr>
      <w:widowControl w:val="0"/>
    </w:pPr>
    <w:rPr>
      <w:rFonts w:ascii="Courier" w:hAnsi="Courier"/>
      <w:szCs w:val="20"/>
    </w:rPr>
  </w:style>
  <w:style w:type="paragraph" w:styleId="BodyText3">
    <w:name w:val="Body Text 3"/>
    <w:basedOn w:val="Normal"/>
    <w:rsid w:val="00175B00"/>
    <w:rPr>
      <w:szCs w:val="20"/>
      <w:lang w:val="en-US"/>
    </w:rPr>
  </w:style>
  <w:style w:type="paragraph" w:styleId="BodyTextIndent">
    <w:name w:val="Body Text Indent"/>
    <w:basedOn w:val="Normal"/>
    <w:rsid w:val="00175B00"/>
    <w:pPr>
      <w:tabs>
        <w:tab w:val="left" w:pos="360"/>
      </w:tabs>
    </w:pPr>
    <w:rPr>
      <w:b/>
      <w:i/>
      <w:sz w:val="28"/>
      <w:szCs w:val="20"/>
      <w:lang w:val="en-US"/>
    </w:rPr>
  </w:style>
  <w:style w:type="character" w:styleId="Hyperlink">
    <w:name w:val="Hyperlink"/>
    <w:uiPriority w:val="99"/>
    <w:rsid w:val="00175B00"/>
    <w:rPr>
      <w:color w:val="0000FF"/>
      <w:u w:val="single"/>
    </w:rPr>
  </w:style>
  <w:style w:type="character" w:styleId="FollowedHyperlink">
    <w:name w:val="FollowedHyperlink"/>
    <w:rsid w:val="00175B00"/>
    <w:rPr>
      <w:color w:val="800080"/>
      <w:u w:val="single"/>
    </w:rPr>
  </w:style>
  <w:style w:type="paragraph" w:styleId="BodyText">
    <w:name w:val="Body Text"/>
    <w:basedOn w:val="Normal"/>
    <w:rsid w:val="00175B00"/>
    <w:pPr>
      <w:pBdr>
        <w:bottom w:val="single" w:sz="4" w:space="1" w:color="auto"/>
      </w:pBdr>
    </w:pPr>
    <w:rPr>
      <w:rFonts w:ascii="Arial Narrow" w:hAnsi="Arial Narrow"/>
      <w:i/>
      <w:iCs/>
    </w:rPr>
  </w:style>
  <w:style w:type="paragraph" w:styleId="BodyText2">
    <w:name w:val="Body Text 2"/>
    <w:basedOn w:val="Normal"/>
    <w:rsid w:val="00175B00"/>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NoSpacing">
    <w:name w:val="No Spacing"/>
    <w:qFormat/>
    <w:rsid w:val="00DE6E53"/>
    <w:pPr>
      <w:bidi/>
      <w:ind w:left="714" w:hanging="357"/>
    </w:pPr>
    <w:rPr>
      <w:rFonts w:ascii="Calibri" w:eastAsia="Calibri" w:hAnsi="Calibri" w:cs="Arial"/>
      <w:sz w:val="22"/>
      <w:szCs w:val="22"/>
    </w:rPr>
  </w:style>
  <w:style w:type="character" w:customStyle="1" w:styleId="CommentTextChar">
    <w:name w:val="Comment Text Char"/>
    <w:link w:val="CommentText"/>
    <w:uiPriority w:val="99"/>
    <w:semiHidden/>
    <w:rsid w:val="00304DF2"/>
    <w:rPr>
      <w:rFonts w:ascii="Arial" w:hAnsi="Arial"/>
      <w:sz w:val="22"/>
      <w:lang w:val="en-GB"/>
    </w:rPr>
  </w:style>
  <w:style w:type="paragraph" w:customStyle="1" w:styleId="Default">
    <w:name w:val="Default"/>
    <w:rsid w:val="005171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824BC"/>
  </w:style>
  <w:style w:type="character" w:customStyle="1" w:styleId="shorttext">
    <w:name w:val="short_text"/>
    <w:rsid w:val="00533C02"/>
  </w:style>
  <w:style w:type="paragraph" w:styleId="ListBullet">
    <w:name w:val="List Bullet"/>
    <w:basedOn w:val="Normal"/>
    <w:rsid w:val="002465A0"/>
    <w:pPr>
      <w:numPr>
        <w:numId w:val="10"/>
      </w:numPr>
      <w:spacing w:before="80" w:after="80"/>
      <w:contextualSpacing/>
    </w:pPr>
    <w:rPr>
      <w:rFonts w:eastAsia="Calibri"/>
    </w:rPr>
  </w:style>
  <w:style w:type="character" w:customStyle="1" w:styleId="HeaderChar">
    <w:name w:val="Header Char"/>
    <w:link w:val="Header"/>
    <w:rsid w:val="0066298B"/>
    <w:rPr>
      <w:rFonts w:ascii="Arial" w:hAnsi="Arial"/>
      <w:sz w:val="22"/>
      <w:szCs w:val="24"/>
      <w:lang w:val="en-GB"/>
    </w:rPr>
  </w:style>
  <w:style w:type="character" w:customStyle="1" w:styleId="FootnoteTextChar">
    <w:name w:val="Footnote Text Char"/>
    <w:link w:val="FootnoteText"/>
    <w:rsid w:val="00583EFD"/>
    <w:rPr>
      <w:rFonts w:ascii="Courier" w:hAnsi="Courier"/>
      <w:sz w:val="22"/>
    </w:rPr>
  </w:style>
  <w:style w:type="character" w:styleId="Strong">
    <w:name w:val="Strong"/>
    <w:uiPriority w:val="22"/>
    <w:qFormat/>
    <w:rsid w:val="00C20A74"/>
    <w:rPr>
      <w:b/>
      <w:bCs/>
    </w:rPr>
  </w:style>
  <w:style w:type="character" w:customStyle="1" w:styleId="FooterChar">
    <w:name w:val="Footer Char"/>
    <w:basedOn w:val="DefaultParagraphFont"/>
    <w:link w:val="Footer"/>
    <w:uiPriority w:val="99"/>
    <w:rsid w:val="00E022D4"/>
    <w:rPr>
      <w:rFonts w:ascii="Arial" w:hAnsi="Arial"/>
      <w:sz w:val="22"/>
      <w:szCs w:val="24"/>
      <w:lang w:val="en-GB"/>
    </w:rPr>
  </w:style>
  <w:style w:type="paragraph" w:styleId="TOCHeading">
    <w:name w:val="TOC Heading"/>
    <w:basedOn w:val="Heading1"/>
    <w:next w:val="Normal"/>
    <w:uiPriority w:val="39"/>
    <w:semiHidden/>
    <w:unhideWhenUsed/>
    <w:qFormat/>
    <w:rsid w:val="00D746B9"/>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TOC1">
    <w:name w:val="toc 1"/>
    <w:basedOn w:val="Normal"/>
    <w:next w:val="Normal"/>
    <w:autoRedefine/>
    <w:uiPriority w:val="39"/>
    <w:rsid w:val="00D746B9"/>
    <w:pPr>
      <w:tabs>
        <w:tab w:val="left" w:pos="450"/>
        <w:tab w:val="right" w:leader="dot" w:pos="9592"/>
      </w:tabs>
      <w:spacing w:after="100"/>
    </w:pPr>
  </w:style>
  <w:style w:type="paragraph" w:styleId="TOC2">
    <w:name w:val="toc 2"/>
    <w:basedOn w:val="Normal"/>
    <w:next w:val="Normal"/>
    <w:autoRedefine/>
    <w:uiPriority w:val="39"/>
    <w:rsid w:val="00EA23C6"/>
    <w:pPr>
      <w:spacing w:after="100"/>
      <w:ind w:left="220"/>
    </w:pPr>
  </w:style>
  <w:style w:type="character" w:styleId="IntenseEmphasis">
    <w:name w:val="Intense Emphasis"/>
    <w:basedOn w:val="DefaultParagraphFont"/>
    <w:uiPriority w:val="21"/>
    <w:qFormat/>
    <w:rsid w:val="00E657CB"/>
    <w:rPr>
      <w:b/>
      <w:bCs/>
      <w:i/>
      <w:iCs/>
      <w:color w:val="4F81BD" w:themeColor="accent1"/>
    </w:rPr>
  </w:style>
  <w:style w:type="paragraph" w:styleId="Subtitle">
    <w:name w:val="Subtitle"/>
    <w:basedOn w:val="Normal"/>
    <w:next w:val="Normal"/>
    <w:link w:val="SubtitleChar"/>
    <w:qFormat/>
    <w:rsid w:val="00E657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657CB"/>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175B00"/>
    <w:pPr>
      <w:keepNext/>
      <w:ind w:left="720"/>
      <w:outlineLvl w:val="1"/>
    </w:pPr>
    <w:rPr>
      <w:rFonts w:ascii="Arial Narrow" w:hAnsi="Arial Narrow"/>
      <w:b/>
      <w:bCs/>
    </w:rPr>
  </w:style>
  <w:style w:type="paragraph" w:styleId="Heading3">
    <w:name w:val="heading 3"/>
    <w:basedOn w:val="Normal"/>
    <w:next w:val="Normal"/>
    <w:qFormat/>
    <w:rsid w:val="00175B00"/>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175B00"/>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B00"/>
    <w:pPr>
      <w:tabs>
        <w:tab w:val="center" w:pos="4153"/>
        <w:tab w:val="right" w:pos="8306"/>
      </w:tabs>
    </w:pPr>
  </w:style>
  <w:style w:type="paragraph" w:styleId="Footer">
    <w:name w:val="footer"/>
    <w:basedOn w:val="Normal"/>
    <w:link w:val="FooterChar"/>
    <w:rsid w:val="00175B00"/>
    <w:pPr>
      <w:tabs>
        <w:tab w:val="center" w:pos="4153"/>
        <w:tab w:val="right" w:pos="8306"/>
      </w:tabs>
    </w:pPr>
  </w:style>
  <w:style w:type="character" w:styleId="PageNumber">
    <w:name w:val="page number"/>
    <w:basedOn w:val="DefaultParagraphFont"/>
    <w:rsid w:val="00175B00"/>
  </w:style>
  <w:style w:type="paragraph" w:styleId="FootnoteText">
    <w:name w:val="footnote text"/>
    <w:basedOn w:val="Normal"/>
    <w:link w:val="FootnoteTextChar"/>
    <w:rsid w:val="00175B00"/>
    <w:pPr>
      <w:widowControl w:val="0"/>
    </w:pPr>
    <w:rPr>
      <w:rFonts w:ascii="Courier" w:hAnsi="Courier"/>
      <w:szCs w:val="20"/>
    </w:rPr>
  </w:style>
  <w:style w:type="paragraph" w:styleId="BodyText3">
    <w:name w:val="Body Text 3"/>
    <w:basedOn w:val="Normal"/>
    <w:rsid w:val="00175B00"/>
    <w:rPr>
      <w:szCs w:val="20"/>
      <w:lang w:val="en-US"/>
    </w:rPr>
  </w:style>
  <w:style w:type="paragraph" w:styleId="BodyTextIndent">
    <w:name w:val="Body Text Indent"/>
    <w:basedOn w:val="Normal"/>
    <w:rsid w:val="00175B00"/>
    <w:pPr>
      <w:tabs>
        <w:tab w:val="left" w:pos="360"/>
      </w:tabs>
    </w:pPr>
    <w:rPr>
      <w:b/>
      <w:i/>
      <w:sz w:val="28"/>
      <w:szCs w:val="20"/>
      <w:lang w:val="en-US"/>
    </w:rPr>
  </w:style>
  <w:style w:type="character" w:styleId="Hyperlink">
    <w:name w:val="Hyperlink"/>
    <w:uiPriority w:val="99"/>
    <w:rsid w:val="00175B00"/>
    <w:rPr>
      <w:color w:val="0000FF"/>
      <w:u w:val="single"/>
    </w:rPr>
  </w:style>
  <w:style w:type="character" w:styleId="FollowedHyperlink">
    <w:name w:val="FollowedHyperlink"/>
    <w:rsid w:val="00175B00"/>
    <w:rPr>
      <w:color w:val="800080"/>
      <w:u w:val="single"/>
    </w:rPr>
  </w:style>
  <w:style w:type="paragraph" w:styleId="BodyText">
    <w:name w:val="Body Text"/>
    <w:basedOn w:val="Normal"/>
    <w:rsid w:val="00175B00"/>
    <w:pPr>
      <w:pBdr>
        <w:bottom w:val="single" w:sz="4" w:space="1" w:color="auto"/>
      </w:pBdr>
    </w:pPr>
    <w:rPr>
      <w:rFonts w:ascii="Arial Narrow" w:hAnsi="Arial Narrow"/>
      <w:i/>
      <w:iCs/>
    </w:rPr>
  </w:style>
  <w:style w:type="paragraph" w:styleId="BodyText2">
    <w:name w:val="Body Text 2"/>
    <w:basedOn w:val="Normal"/>
    <w:rsid w:val="00175B00"/>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NoSpacing">
    <w:name w:val="No Spacing"/>
    <w:qFormat/>
    <w:rsid w:val="00DE6E53"/>
    <w:pPr>
      <w:bidi/>
      <w:ind w:left="714" w:hanging="357"/>
    </w:pPr>
    <w:rPr>
      <w:rFonts w:ascii="Calibri" w:eastAsia="Calibri" w:hAnsi="Calibri" w:cs="Arial"/>
      <w:sz w:val="22"/>
      <w:szCs w:val="22"/>
    </w:rPr>
  </w:style>
  <w:style w:type="character" w:customStyle="1" w:styleId="CommentTextChar">
    <w:name w:val="Comment Text Char"/>
    <w:link w:val="CommentText"/>
    <w:uiPriority w:val="99"/>
    <w:semiHidden/>
    <w:rsid w:val="00304DF2"/>
    <w:rPr>
      <w:rFonts w:ascii="Arial" w:hAnsi="Arial"/>
      <w:sz w:val="22"/>
      <w:lang w:val="en-GB"/>
    </w:rPr>
  </w:style>
  <w:style w:type="paragraph" w:customStyle="1" w:styleId="Default">
    <w:name w:val="Default"/>
    <w:rsid w:val="005171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824BC"/>
  </w:style>
  <w:style w:type="character" w:customStyle="1" w:styleId="shorttext">
    <w:name w:val="short_text"/>
    <w:rsid w:val="00533C02"/>
  </w:style>
  <w:style w:type="paragraph" w:styleId="ListBullet">
    <w:name w:val="List Bullet"/>
    <w:basedOn w:val="Normal"/>
    <w:rsid w:val="002465A0"/>
    <w:pPr>
      <w:numPr>
        <w:numId w:val="10"/>
      </w:numPr>
      <w:spacing w:before="80" w:after="80"/>
      <w:contextualSpacing/>
    </w:pPr>
    <w:rPr>
      <w:rFonts w:eastAsia="Calibri"/>
    </w:rPr>
  </w:style>
  <w:style w:type="character" w:customStyle="1" w:styleId="HeaderChar">
    <w:name w:val="Header Char"/>
    <w:link w:val="Header"/>
    <w:rsid w:val="0066298B"/>
    <w:rPr>
      <w:rFonts w:ascii="Arial" w:hAnsi="Arial"/>
      <w:sz w:val="22"/>
      <w:szCs w:val="24"/>
      <w:lang w:val="en-GB"/>
    </w:rPr>
  </w:style>
  <w:style w:type="character" w:customStyle="1" w:styleId="FootnoteTextChar">
    <w:name w:val="Footnote Text Char"/>
    <w:link w:val="FootnoteText"/>
    <w:rsid w:val="00583EFD"/>
    <w:rPr>
      <w:rFonts w:ascii="Courier" w:hAnsi="Courier"/>
      <w:sz w:val="22"/>
    </w:rPr>
  </w:style>
  <w:style w:type="character" w:styleId="Strong">
    <w:name w:val="Strong"/>
    <w:uiPriority w:val="22"/>
    <w:qFormat/>
    <w:rsid w:val="00C20A74"/>
    <w:rPr>
      <w:b/>
      <w:bCs/>
    </w:rPr>
  </w:style>
  <w:style w:type="character" w:customStyle="1" w:styleId="FooterChar">
    <w:name w:val="Footer Char"/>
    <w:basedOn w:val="DefaultParagraphFont"/>
    <w:link w:val="Footer"/>
    <w:uiPriority w:val="99"/>
    <w:rsid w:val="00E022D4"/>
    <w:rPr>
      <w:rFonts w:ascii="Arial" w:hAnsi="Arial"/>
      <w:sz w:val="22"/>
      <w:szCs w:val="24"/>
      <w:lang w:val="en-GB"/>
    </w:rPr>
  </w:style>
  <w:style w:type="paragraph" w:styleId="TOCHeading">
    <w:name w:val="TOC Heading"/>
    <w:basedOn w:val="Heading1"/>
    <w:next w:val="Normal"/>
    <w:uiPriority w:val="39"/>
    <w:semiHidden/>
    <w:unhideWhenUsed/>
    <w:qFormat/>
    <w:rsid w:val="00D746B9"/>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TOC1">
    <w:name w:val="toc 1"/>
    <w:basedOn w:val="Normal"/>
    <w:next w:val="Normal"/>
    <w:autoRedefine/>
    <w:uiPriority w:val="39"/>
    <w:rsid w:val="00D746B9"/>
    <w:pPr>
      <w:tabs>
        <w:tab w:val="left" w:pos="450"/>
        <w:tab w:val="right" w:leader="dot" w:pos="9592"/>
      </w:tabs>
      <w:spacing w:after="100"/>
    </w:pPr>
  </w:style>
  <w:style w:type="paragraph" w:styleId="TOC2">
    <w:name w:val="toc 2"/>
    <w:basedOn w:val="Normal"/>
    <w:next w:val="Normal"/>
    <w:autoRedefine/>
    <w:uiPriority w:val="39"/>
    <w:rsid w:val="00EA23C6"/>
    <w:pPr>
      <w:spacing w:after="100"/>
      <w:ind w:left="220"/>
    </w:pPr>
  </w:style>
  <w:style w:type="character" w:styleId="IntenseEmphasis">
    <w:name w:val="Intense Emphasis"/>
    <w:basedOn w:val="DefaultParagraphFont"/>
    <w:uiPriority w:val="21"/>
    <w:qFormat/>
    <w:rsid w:val="00E657CB"/>
    <w:rPr>
      <w:b/>
      <w:bCs/>
      <w:i/>
      <w:iCs/>
      <w:color w:val="4F81BD" w:themeColor="accent1"/>
    </w:rPr>
  </w:style>
  <w:style w:type="paragraph" w:styleId="Subtitle">
    <w:name w:val="Subtitle"/>
    <w:basedOn w:val="Normal"/>
    <w:next w:val="Normal"/>
    <w:link w:val="SubtitleChar"/>
    <w:qFormat/>
    <w:rsid w:val="00E657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657CB"/>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0054">
      <w:bodyDiv w:val="1"/>
      <w:marLeft w:val="0"/>
      <w:marRight w:val="0"/>
      <w:marTop w:val="0"/>
      <w:marBottom w:val="0"/>
      <w:divBdr>
        <w:top w:val="none" w:sz="0" w:space="0" w:color="auto"/>
        <w:left w:val="none" w:sz="0" w:space="0" w:color="auto"/>
        <w:bottom w:val="none" w:sz="0" w:space="0" w:color="auto"/>
        <w:right w:val="none" w:sz="0" w:space="0" w:color="auto"/>
      </w:divBdr>
      <w:divsChild>
        <w:div w:id="159007201">
          <w:marLeft w:val="0"/>
          <w:marRight w:val="0"/>
          <w:marTop w:val="0"/>
          <w:marBottom w:val="0"/>
          <w:divBdr>
            <w:top w:val="none" w:sz="0" w:space="0" w:color="auto"/>
            <w:left w:val="none" w:sz="0" w:space="0" w:color="auto"/>
            <w:bottom w:val="none" w:sz="0" w:space="0" w:color="auto"/>
            <w:right w:val="none" w:sz="0" w:space="0" w:color="auto"/>
          </w:divBdr>
        </w:div>
        <w:div w:id="447244249">
          <w:marLeft w:val="0"/>
          <w:marRight w:val="0"/>
          <w:marTop w:val="0"/>
          <w:marBottom w:val="0"/>
          <w:divBdr>
            <w:top w:val="none" w:sz="0" w:space="0" w:color="auto"/>
            <w:left w:val="none" w:sz="0" w:space="0" w:color="auto"/>
            <w:bottom w:val="none" w:sz="0" w:space="0" w:color="auto"/>
            <w:right w:val="none" w:sz="0" w:space="0" w:color="auto"/>
          </w:divBdr>
        </w:div>
        <w:div w:id="683438319">
          <w:marLeft w:val="0"/>
          <w:marRight w:val="0"/>
          <w:marTop w:val="0"/>
          <w:marBottom w:val="0"/>
          <w:divBdr>
            <w:top w:val="none" w:sz="0" w:space="0" w:color="auto"/>
            <w:left w:val="none" w:sz="0" w:space="0" w:color="auto"/>
            <w:bottom w:val="none" w:sz="0" w:space="0" w:color="auto"/>
            <w:right w:val="none" w:sz="0" w:space="0" w:color="auto"/>
          </w:divBdr>
        </w:div>
        <w:div w:id="751508560">
          <w:marLeft w:val="0"/>
          <w:marRight w:val="0"/>
          <w:marTop w:val="0"/>
          <w:marBottom w:val="0"/>
          <w:divBdr>
            <w:top w:val="none" w:sz="0" w:space="0" w:color="auto"/>
            <w:left w:val="none" w:sz="0" w:space="0" w:color="auto"/>
            <w:bottom w:val="none" w:sz="0" w:space="0" w:color="auto"/>
            <w:right w:val="none" w:sz="0" w:space="0" w:color="auto"/>
          </w:divBdr>
        </w:div>
        <w:div w:id="790444248">
          <w:marLeft w:val="0"/>
          <w:marRight w:val="0"/>
          <w:marTop w:val="0"/>
          <w:marBottom w:val="0"/>
          <w:divBdr>
            <w:top w:val="none" w:sz="0" w:space="0" w:color="auto"/>
            <w:left w:val="none" w:sz="0" w:space="0" w:color="auto"/>
            <w:bottom w:val="none" w:sz="0" w:space="0" w:color="auto"/>
            <w:right w:val="none" w:sz="0" w:space="0" w:color="auto"/>
          </w:divBdr>
        </w:div>
        <w:div w:id="817964247">
          <w:marLeft w:val="0"/>
          <w:marRight w:val="0"/>
          <w:marTop w:val="0"/>
          <w:marBottom w:val="0"/>
          <w:divBdr>
            <w:top w:val="none" w:sz="0" w:space="0" w:color="auto"/>
            <w:left w:val="none" w:sz="0" w:space="0" w:color="auto"/>
            <w:bottom w:val="none" w:sz="0" w:space="0" w:color="auto"/>
            <w:right w:val="none" w:sz="0" w:space="0" w:color="auto"/>
          </w:divBdr>
        </w:div>
        <w:div w:id="851993975">
          <w:marLeft w:val="0"/>
          <w:marRight w:val="0"/>
          <w:marTop w:val="0"/>
          <w:marBottom w:val="0"/>
          <w:divBdr>
            <w:top w:val="none" w:sz="0" w:space="0" w:color="auto"/>
            <w:left w:val="none" w:sz="0" w:space="0" w:color="auto"/>
            <w:bottom w:val="none" w:sz="0" w:space="0" w:color="auto"/>
            <w:right w:val="none" w:sz="0" w:space="0" w:color="auto"/>
          </w:divBdr>
        </w:div>
        <w:div w:id="945502767">
          <w:marLeft w:val="0"/>
          <w:marRight w:val="0"/>
          <w:marTop w:val="0"/>
          <w:marBottom w:val="0"/>
          <w:divBdr>
            <w:top w:val="none" w:sz="0" w:space="0" w:color="auto"/>
            <w:left w:val="none" w:sz="0" w:space="0" w:color="auto"/>
            <w:bottom w:val="none" w:sz="0" w:space="0" w:color="auto"/>
            <w:right w:val="none" w:sz="0" w:space="0" w:color="auto"/>
          </w:divBdr>
        </w:div>
        <w:div w:id="1108306878">
          <w:marLeft w:val="0"/>
          <w:marRight w:val="0"/>
          <w:marTop w:val="0"/>
          <w:marBottom w:val="0"/>
          <w:divBdr>
            <w:top w:val="none" w:sz="0" w:space="0" w:color="auto"/>
            <w:left w:val="none" w:sz="0" w:space="0" w:color="auto"/>
            <w:bottom w:val="none" w:sz="0" w:space="0" w:color="auto"/>
            <w:right w:val="none" w:sz="0" w:space="0" w:color="auto"/>
          </w:divBdr>
        </w:div>
        <w:div w:id="1168786152">
          <w:marLeft w:val="0"/>
          <w:marRight w:val="0"/>
          <w:marTop w:val="0"/>
          <w:marBottom w:val="0"/>
          <w:divBdr>
            <w:top w:val="none" w:sz="0" w:space="0" w:color="auto"/>
            <w:left w:val="none" w:sz="0" w:space="0" w:color="auto"/>
            <w:bottom w:val="none" w:sz="0" w:space="0" w:color="auto"/>
            <w:right w:val="none" w:sz="0" w:space="0" w:color="auto"/>
          </w:divBdr>
        </w:div>
        <w:div w:id="1192181632">
          <w:marLeft w:val="0"/>
          <w:marRight w:val="0"/>
          <w:marTop w:val="0"/>
          <w:marBottom w:val="0"/>
          <w:divBdr>
            <w:top w:val="none" w:sz="0" w:space="0" w:color="auto"/>
            <w:left w:val="none" w:sz="0" w:space="0" w:color="auto"/>
            <w:bottom w:val="none" w:sz="0" w:space="0" w:color="auto"/>
            <w:right w:val="none" w:sz="0" w:space="0" w:color="auto"/>
          </w:divBdr>
        </w:div>
        <w:div w:id="1642611728">
          <w:marLeft w:val="0"/>
          <w:marRight w:val="0"/>
          <w:marTop w:val="0"/>
          <w:marBottom w:val="0"/>
          <w:divBdr>
            <w:top w:val="none" w:sz="0" w:space="0" w:color="auto"/>
            <w:left w:val="none" w:sz="0" w:space="0" w:color="auto"/>
            <w:bottom w:val="none" w:sz="0" w:space="0" w:color="auto"/>
            <w:right w:val="none" w:sz="0" w:space="0" w:color="auto"/>
          </w:divBdr>
        </w:div>
        <w:div w:id="1770814437">
          <w:marLeft w:val="0"/>
          <w:marRight w:val="0"/>
          <w:marTop w:val="0"/>
          <w:marBottom w:val="0"/>
          <w:divBdr>
            <w:top w:val="none" w:sz="0" w:space="0" w:color="auto"/>
            <w:left w:val="none" w:sz="0" w:space="0" w:color="auto"/>
            <w:bottom w:val="none" w:sz="0" w:space="0" w:color="auto"/>
            <w:right w:val="none" w:sz="0" w:space="0" w:color="auto"/>
          </w:divBdr>
        </w:div>
        <w:div w:id="2003266721">
          <w:marLeft w:val="0"/>
          <w:marRight w:val="0"/>
          <w:marTop w:val="0"/>
          <w:marBottom w:val="0"/>
          <w:divBdr>
            <w:top w:val="none" w:sz="0" w:space="0" w:color="auto"/>
            <w:left w:val="none" w:sz="0" w:space="0" w:color="auto"/>
            <w:bottom w:val="none" w:sz="0" w:space="0" w:color="auto"/>
            <w:right w:val="none" w:sz="0" w:space="0" w:color="auto"/>
          </w:divBdr>
        </w:div>
        <w:div w:id="2012640820">
          <w:marLeft w:val="0"/>
          <w:marRight w:val="0"/>
          <w:marTop w:val="0"/>
          <w:marBottom w:val="0"/>
          <w:divBdr>
            <w:top w:val="none" w:sz="0" w:space="0" w:color="auto"/>
            <w:left w:val="none" w:sz="0" w:space="0" w:color="auto"/>
            <w:bottom w:val="none" w:sz="0" w:space="0" w:color="auto"/>
            <w:right w:val="none" w:sz="0" w:space="0" w:color="auto"/>
          </w:divBdr>
        </w:div>
        <w:div w:id="2089618420">
          <w:marLeft w:val="0"/>
          <w:marRight w:val="0"/>
          <w:marTop w:val="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9629518">
      <w:bodyDiv w:val="1"/>
      <w:marLeft w:val="0"/>
      <w:marRight w:val="0"/>
      <w:marTop w:val="0"/>
      <w:marBottom w:val="0"/>
      <w:divBdr>
        <w:top w:val="none" w:sz="0" w:space="0" w:color="auto"/>
        <w:left w:val="none" w:sz="0" w:space="0" w:color="auto"/>
        <w:bottom w:val="none" w:sz="0" w:space="0" w:color="auto"/>
        <w:right w:val="none" w:sz="0" w:space="0" w:color="auto"/>
      </w:divBdr>
    </w:div>
    <w:div w:id="988359042">
      <w:bodyDiv w:val="1"/>
      <w:marLeft w:val="0"/>
      <w:marRight w:val="0"/>
      <w:marTop w:val="0"/>
      <w:marBottom w:val="0"/>
      <w:divBdr>
        <w:top w:val="none" w:sz="0" w:space="0" w:color="auto"/>
        <w:left w:val="none" w:sz="0" w:space="0" w:color="auto"/>
        <w:bottom w:val="none" w:sz="0" w:space="0" w:color="auto"/>
        <w:right w:val="none" w:sz="0" w:space="0" w:color="auto"/>
      </w:divBdr>
    </w:div>
    <w:div w:id="1242522798">
      <w:bodyDiv w:val="1"/>
      <w:marLeft w:val="0"/>
      <w:marRight w:val="0"/>
      <w:marTop w:val="0"/>
      <w:marBottom w:val="0"/>
      <w:divBdr>
        <w:top w:val="none" w:sz="0" w:space="0" w:color="auto"/>
        <w:left w:val="none" w:sz="0" w:space="0" w:color="auto"/>
        <w:bottom w:val="none" w:sz="0" w:space="0" w:color="auto"/>
        <w:right w:val="none" w:sz="0" w:space="0" w:color="auto"/>
      </w:divBdr>
    </w:div>
    <w:div w:id="1336498787">
      <w:bodyDiv w:val="1"/>
      <w:marLeft w:val="0"/>
      <w:marRight w:val="0"/>
      <w:marTop w:val="0"/>
      <w:marBottom w:val="0"/>
      <w:divBdr>
        <w:top w:val="none" w:sz="0" w:space="0" w:color="auto"/>
        <w:left w:val="none" w:sz="0" w:space="0" w:color="auto"/>
        <w:bottom w:val="none" w:sz="0" w:space="0" w:color="auto"/>
        <w:right w:val="none" w:sz="0" w:space="0" w:color="auto"/>
      </w:divBdr>
    </w:div>
    <w:div w:id="1414161924">
      <w:bodyDiv w:val="1"/>
      <w:marLeft w:val="0"/>
      <w:marRight w:val="0"/>
      <w:marTop w:val="0"/>
      <w:marBottom w:val="0"/>
      <w:divBdr>
        <w:top w:val="none" w:sz="0" w:space="0" w:color="auto"/>
        <w:left w:val="none" w:sz="0" w:space="0" w:color="auto"/>
        <w:bottom w:val="none" w:sz="0" w:space="0" w:color="auto"/>
        <w:right w:val="none" w:sz="0" w:space="0" w:color="auto"/>
      </w:divBdr>
    </w:div>
    <w:div w:id="154227983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72483800">
      <w:bodyDiv w:val="1"/>
      <w:marLeft w:val="0"/>
      <w:marRight w:val="0"/>
      <w:marTop w:val="0"/>
      <w:marBottom w:val="0"/>
      <w:divBdr>
        <w:top w:val="none" w:sz="0" w:space="0" w:color="auto"/>
        <w:left w:val="none" w:sz="0" w:space="0" w:color="auto"/>
        <w:bottom w:val="none" w:sz="0" w:space="0" w:color="auto"/>
        <w:right w:val="none" w:sz="0" w:space="0" w:color="auto"/>
      </w:divBdr>
      <w:divsChild>
        <w:div w:id="213927264">
          <w:marLeft w:val="0"/>
          <w:marRight w:val="0"/>
          <w:marTop w:val="0"/>
          <w:marBottom w:val="0"/>
          <w:divBdr>
            <w:top w:val="none" w:sz="0" w:space="0" w:color="auto"/>
            <w:left w:val="none" w:sz="0" w:space="0" w:color="auto"/>
            <w:bottom w:val="none" w:sz="0" w:space="0" w:color="auto"/>
            <w:right w:val="none" w:sz="0" w:space="0" w:color="auto"/>
          </w:divBdr>
        </w:div>
        <w:div w:id="395082763">
          <w:marLeft w:val="0"/>
          <w:marRight w:val="0"/>
          <w:marTop w:val="0"/>
          <w:marBottom w:val="0"/>
          <w:divBdr>
            <w:top w:val="none" w:sz="0" w:space="0" w:color="auto"/>
            <w:left w:val="none" w:sz="0" w:space="0" w:color="auto"/>
            <w:bottom w:val="none" w:sz="0" w:space="0" w:color="auto"/>
            <w:right w:val="none" w:sz="0" w:space="0" w:color="auto"/>
          </w:divBdr>
        </w:div>
        <w:div w:id="1520657652">
          <w:marLeft w:val="0"/>
          <w:marRight w:val="0"/>
          <w:marTop w:val="0"/>
          <w:marBottom w:val="0"/>
          <w:divBdr>
            <w:top w:val="none" w:sz="0" w:space="0" w:color="auto"/>
            <w:left w:val="none" w:sz="0" w:space="0" w:color="auto"/>
            <w:bottom w:val="none" w:sz="0" w:space="0" w:color="auto"/>
            <w:right w:val="none" w:sz="0" w:space="0" w:color="auto"/>
          </w:divBdr>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ntent.undp.org/go/prescriptive/Project-Management---Prescriptive-Content-Documents/download/?d_id=1266195&amp;"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ntent.undp.org/go/prescriptive/Project-Management---Prescriptive-Content-Documents/download/?d_id=1266198&amp;" TargetMode="Externa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2011-02-08T22:00:00+00:00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Administrative Services</UNDPPOPPFunctionalArea>
    <Project_x0020_Number xmlns="f1161f5b-24a3-4c2d-bc81-44cb9325e8ee" xsi:nil="true"/>
    <Project_x0020_Manager xmlns="f1161f5b-24a3-4c2d-bc81-44cb9325e8ee" xsi:nil="true"/>
    <TaxCatchAll xmlns="1ed4137b-41b2-488b-8250-6d369ec27664">
      <Value>1110</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00073548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Url xmlns="f1161f5b-24a3-4c2d-bc81-44cb9325e8ee">
      <Url>https://info.undp.org/docs/pdc/_layouts/DocIdRedir.aspx?ID=ATLASPDC-4-28221</Url>
      <Description>ATLASPDC-4-28221</Description>
    </_dlc_DocIdUrl>
    <_dlc_DocId xmlns="f1161f5b-24a3-4c2d-bc81-44cb9325e8ee">ATLASPDC-4-28221</_dlc_DocId>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B17C3-32CB-4E28-858B-9351CED167B9}"/>
</file>

<file path=customXml/itemProps2.xml><?xml version="1.0" encoding="utf-8"?>
<ds:datastoreItem xmlns:ds="http://schemas.openxmlformats.org/officeDocument/2006/customXml" ds:itemID="{90C464C6-D1B9-4AE7-A090-DB061153E188}"/>
</file>

<file path=customXml/itemProps3.xml><?xml version="1.0" encoding="utf-8"?>
<ds:datastoreItem xmlns:ds="http://schemas.openxmlformats.org/officeDocument/2006/customXml" ds:itemID="{FFF7546C-8896-44C9-91A9-DCE269B12C5C}"/>
</file>

<file path=customXml/itemProps4.xml><?xml version="1.0" encoding="utf-8"?>
<ds:datastoreItem xmlns:ds="http://schemas.openxmlformats.org/officeDocument/2006/customXml" ds:itemID="{7C413F18-FCDC-462D-A5E1-0B0F752A45A6}"/>
</file>

<file path=customXml/itemProps5.xml><?xml version="1.0" encoding="utf-8"?>
<ds:datastoreItem xmlns:ds="http://schemas.openxmlformats.org/officeDocument/2006/customXml" ds:itemID="{B6205D9B-C239-4BDF-93C0-C38312529344}"/>
</file>

<file path=customXml/itemProps6.xml><?xml version="1.0" encoding="utf-8"?>
<ds:datastoreItem xmlns:ds="http://schemas.openxmlformats.org/officeDocument/2006/customXml" ds:itemID="{FFC5BBF4-9785-4A4B-B6E1-4074A0D74114}"/>
</file>

<file path=docProps/app.xml><?xml version="1.0" encoding="utf-8"?>
<Properties xmlns="http://schemas.openxmlformats.org/officeDocument/2006/extended-properties" xmlns:vt="http://schemas.openxmlformats.org/officeDocument/2006/docPropsVTypes">
  <Template>Normal.dotm</Template>
  <TotalTime>1</TotalTime>
  <Pages>19</Pages>
  <Words>16991</Words>
  <Characters>96853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113617</CharactersWithSpaces>
  <SharedDoc>false</SharedDoc>
  <HLinks>
    <vt:vector size="42" baseType="variant">
      <vt:variant>
        <vt:i4>4587570</vt:i4>
      </vt:variant>
      <vt:variant>
        <vt:i4>24</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21</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18</vt:i4>
      </vt:variant>
      <vt:variant>
        <vt:i4>0</vt:i4>
      </vt:variant>
      <vt:variant>
        <vt:i4>5</vt:i4>
      </vt:variant>
      <vt:variant>
        <vt:lpwstr>http://www.un.org/Docs/sc/committees/1267/1267ListEng.htm</vt:lpwstr>
      </vt:variant>
      <vt:variant>
        <vt:lpwstr/>
      </vt:variant>
      <vt:variant>
        <vt:i4>3801137</vt:i4>
      </vt:variant>
      <vt:variant>
        <vt:i4>15</vt:i4>
      </vt:variant>
      <vt:variant>
        <vt:i4>0</vt:i4>
      </vt:variant>
      <vt:variant>
        <vt:i4>5</vt:i4>
      </vt:variant>
      <vt:variant>
        <vt:lpwstr>https://intranet.undp.org/global/documents/ppm/Supplemental.pdf</vt:lpwstr>
      </vt:variant>
      <vt:variant>
        <vt:lpwstr/>
      </vt:variant>
      <vt:variant>
        <vt:i4>589907</vt:i4>
      </vt:variant>
      <vt:variant>
        <vt:i4>12</vt:i4>
      </vt:variant>
      <vt:variant>
        <vt:i4>0</vt:i4>
      </vt:variant>
      <vt:variant>
        <vt:i4>5</vt:i4>
      </vt:variant>
      <vt:variant>
        <vt:lpwstr>http://www.un.org/Docs/sc/committees/1267/1267ListEng.htm</vt:lpwstr>
      </vt:variant>
      <vt:variant>
        <vt:lpwstr/>
      </vt:variant>
      <vt:variant>
        <vt:i4>5505088</vt:i4>
      </vt:variant>
      <vt:variant>
        <vt:i4>9</vt:i4>
      </vt:variant>
      <vt:variant>
        <vt:i4>0</vt:i4>
      </vt:variant>
      <vt:variant>
        <vt:i4>5</vt:i4>
      </vt:variant>
      <vt:variant>
        <vt:lpwstr>http://intra.undp.org/bdp/archive-programming-manual/docs/reference-centre/chapter6/sbaa.pdf</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lastModifiedBy>Salam Al-Hamadani</cp:lastModifiedBy>
  <cp:revision>2</cp:revision>
  <cp:lastPrinted>2007-02-06T06:57:00Z</cp:lastPrinted>
  <dcterms:created xsi:type="dcterms:W3CDTF">2014-10-15T08:45:00Z</dcterms:created>
  <dcterms:modified xsi:type="dcterms:W3CDTF">2014-10-15T08:45:00Z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INTRADOC-229-67</vt:lpwstr>
  </property>
  <property fmtid="{D5CDD505-2E9C-101B-9397-08002B2CF9AE}" pid="3" name="_dlc_DocIdItemGuid">
    <vt:lpwstr>bb33d415-ac88-481c-8301-5bf9c011270e</vt:lpwstr>
  </property>
  <property fmtid="{D5CDD505-2E9C-101B-9397-08002B2CF9AE}" pid="4" name="_dlc_DocIdUrl">
    <vt:lpwstr>https://intranet.undp.org/global/documents/_layouts/DocIdRedir.aspx?ID=INTRADOC-229-67, INTRADOC-229-67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UNDPResponsibleUnit">
    <vt:lpwstr>BDP/CDG</vt:lpwstr>
  </property>
  <property fmtid="{D5CDD505-2E9C-101B-9397-08002B2CF9AE}" pid="13" name="UNDPPOPPFunctionalArea">
    <vt:lpwstr>Programme and Project Management</vt:lpwstr>
  </property>
  <property fmtid="{D5CDD505-2E9C-101B-9397-08002B2CF9AE}" pid="14" name="UNDPPOPPProcess">
    <vt:lpwstr>Project Management</vt:lpwstr>
  </property>
  <property fmtid="{D5CDD505-2E9C-101B-9397-08002B2CF9AE}" pid="15" name="UNDPEffectiveDate">
    <vt:lpwstr>2011-02-08T22:00:00+00:00</vt:lpwstr>
  </property>
  <property fmtid="{D5CDD505-2E9C-101B-9397-08002B2CF9AE}" pid="16" name="UNDPFocalpoint">
    <vt:lpwstr>UNDPHQ\dien.le309</vt:lpwstr>
  </property>
  <property fmtid="{D5CDD505-2E9C-101B-9397-08002B2CF9AE}" pid="17" name="UNDPCreator">
    <vt:lpwstr>UNDPHQ\judith.puyat-magnaye266</vt:lpwstr>
  </property>
  <property fmtid="{D5CDD505-2E9C-101B-9397-08002B2CF9AE}" pid="18" name="UNDPPOPPSubprocess">
    <vt:lpwstr>Initiating a Project</vt:lpwstr>
  </property>
  <property fmtid="{D5CDD505-2E9C-101B-9397-08002B2CF9AE}" pid="19" name="UNDPApplicability">
    <vt:lpwstr>All UNDP projects</vt:lpwstr>
  </property>
  <property fmtid="{D5CDD505-2E9C-101B-9397-08002B2CF9AE}" pid="20" name="UNDPPOPPKeywordsTaxHTField0">
    <vt:lpwstr>Project Document|bf9937c4-130a-45b8-a7c6-11b0f1a350eb</vt:lpwstr>
  </property>
  <property fmtid="{D5CDD505-2E9C-101B-9397-08002B2CF9AE}" pid="21" name="UNDPPublishedDate">
    <vt:lpwstr>2011-02-08T22:00:00+00:00</vt:lpwstr>
  </property>
  <property fmtid="{D5CDD505-2E9C-101B-9397-08002B2CF9AE}" pid="22" name="UNDPPlannedReviewDate">
    <vt:lpwstr>2011-08-31T22:00:00+00:00</vt:lpwstr>
  </property>
  <property fmtid="{D5CDD505-2E9C-101B-9397-08002B2CF9AE}" pid="23" name="UNDPIssuanceDate">
    <vt:lpwstr>2011-02-08T22:00:00+00:00</vt:lpwstr>
  </property>
  <property fmtid="{D5CDD505-2E9C-101B-9397-08002B2CF9AE}" pid="24" name="UNDPCountry">
    <vt:lpwstr/>
  </property>
  <property fmtid="{D5CDD505-2E9C-101B-9397-08002B2CF9AE}" pid="25" name="Atlas_x0020_Document_x0020_Type">
    <vt:lpwstr>228;#Prodoc|5f41516e-5ee3-43b6-82ea-9b89532838d0</vt:lpwstr>
  </property>
  <property fmtid="{D5CDD505-2E9C-101B-9397-08002B2CF9AE}" pid="26" name="UnitTaxHTField0">
    <vt:lpwstr/>
  </property>
  <property fmtid="{D5CDD505-2E9C-101B-9397-08002B2CF9AE}" pid="27" name="UN Languages">
    <vt:lpwstr>1;#English|7f98b732-4b5b-4b70-ba90-a0eff09b5d2d</vt:lpwstr>
  </property>
  <property fmtid="{D5CDD505-2E9C-101B-9397-08002B2CF9AE}" pid="28" name="Operating Unit0">
    <vt:lpwstr>1458;#IRQ|e1e51b8b-e5a4-4466-a8c5-0d256bb12a90</vt:lpwstr>
  </property>
  <property fmtid="{D5CDD505-2E9C-101B-9397-08002B2CF9AE}" pid="29" name="Atlas Document Status">
    <vt:lpwstr>763;#Draft|121d40a5-e62e-4d42-82e4-d6d12003de0a</vt:lpwstr>
  </property>
  <property fmtid="{D5CDD505-2E9C-101B-9397-08002B2CF9AE}" pid="31" name="UndpUnitMM">
    <vt:lpwstr/>
  </property>
  <property fmtid="{D5CDD505-2E9C-101B-9397-08002B2CF9AE}" pid="32" name="eRegFilingCodeMM">
    <vt:lpwstr/>
  </property>
  <property fmtid="{D5CDD505-2E9C-101B-9397-08002B2CF9AE}" pid="33" name="Unit">
    <vt:lpwstr/>
  </property>
  <property fmtid="{D5CDD505-2E9C-101B-9397-08002B2CF9AE}" pid="34" name="UNDPFocusAreas">
    <vt:lpwstr/>
  </property>
  <property fmtid="{D5CDD505-2E9C-101B-9397-08002B2CF9AE}" pid="35" name="UndpDocTypeMM">
    <vt:lpwstr/>
  </property>
  <property fmtid="{D5CDD505-2E9C-101B-9397-08002B2CF9AE}" pid="36" name="UNDPDocumentCategory">
    <vt:lpwstr/>
  </property>
  <property fmtid="{D5CDD505-2E9C-101B-9397-08002B2CF9AE}" pid="37" name="Atlas Document Type">
    <vt:lpwstr>1110;#Prodoc|099f975e-b4d9-4bba-a499-dbcc387c61ad</vt:lpwstr>
  </property>
  <property fmtid="{D5CDD505-2E9C-101B-9397-08002B2CF9AE}" pid="38" name="DocumentSetDescription">
    <vt:lpwstr/>
  </property>
  <property fmtid="{D5CDD505-2E9C-101B-9397-08002B2CF9AE}" pid="39" name="URL">
    <vt:lpwstr/>
  </property>
</Properties>
</file>